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63" w:rsidRPr="00B22CD9" w:rsidRDefault="00B22CD9" w:rsidP="00B22CD9">
      <w:pPr>
        <w:jc w:val="center"/>
        <w:rPr>
          <w:sz w:val="28"/>
          <w:szCs w:val="28"/>
        </w:rPr>
      </w:pPr>
      <w:bookmarkStart w:id="0" w:name="_GoBack"/>
      <w:bookmarkEnd w:id="0"/>
      <w:r w:rsidRPr="00B22CD9">
        <w:rPr>
          <w:sz w:val="28"/>
          <w:szCs w:val="28"/>
        </w:rPr>
        <w:t>Safety Data Sheet</w:t>
      </w:r>
    </w:p>
    <w:p w:rsidR="00B22CD9" w:rsidRPr="00B22CD9" w:rsidRDefault="00D7606C" w:rsidP="00B22CD9">
      <w:pPr>
        <w:jc w:val="center"/>
        <w:rPr>
          <w:sz w:val="28"/>
          <w:szCs w:val="28"/>
        </w:rPr>
      </w:pPr>
      <w:r>
        <w:rPr>
          <w:sz w:val="28"/>
          <w:szCs w:val="28"/>
        </w:rPr>
        <w:t xml:space="preserve"> </w:t>
      </w:r>
    </w:p>
    <w:p w:rsidR="00B22CD9" w:rsidRDefault="00B22CD9" w:rsidP="00B22CD9">
      <w:pPr>
        <w:jc w:val="right"/>
      </w:pPr>
      <w:r>
        <w:t xml:space="preserve">SDS Date:  </w:t>
      </w:r>
      <w:r w:rsidR="00D7606C">
        <w:t xml:space="preserve"> </w:t>
      </w:r>
      <w:r w:rsidR="00E1322B">
        <w:t xml:space="preserve"> </w:t>
      </w:r>
      <w:r w:rsidR="00AD7FBB">
        <w:t>04/18/2016</w:t>
      </w:r>
    </w:p>
    <w:p w:rsidR="00B22CD9" w:rsidRDefault="00B22CD9" w:rsidP="00B22CD9">
      <w:pPr>
        <w:pStyle w:val="ListParagraph"/>
        <w:numPr>
          <w:ilvl w:val="0"/>
          <w:numId w:val="1"/>
        </w:numPr>
        <w:pBdr>
          <w:bottom w:val="single" w:sz="4" w:space="1" w:color="auto"/>
        </w:pBdr>
        <w:jc w:val="center"/>
        <w:rPr>
          <w:b/>
          <w:sz w:val="28"/>
          <w:szCs w:val="28"/>
        </w:rPr>
      </w:pPr>
      <w:r w:rsidRPr="00B22CD9">
        <w:rPr>
          <w:b/>
          <w:sz w:val="28"/>
          <w:szCs w:val="28"/>
        </w:rPr>
        <w:t>Identification</w:t>
      </w:r>
    </w:p>
    <w:p w:rsidR="00B22CD9" w:rsidRPr="00640F5A" w:rsidRDefault="00B22CD9" w:rsidP="00B22CD9">
      <w:pPr>
        <w:pStyle w:val="ListParagraph"/>
        <w:numPr>
          <w:ilvl w:val="1"/>
          <w:numId w:val="1"/>
        </w:numPr>
        <w:rPr>
          <w:b/>
          <w:sz w:val="24"/>
          <w:szCs w:val="24"/>
        </w:rPr>
      </w:pPr>
      <w:r w:rsidRPr="00640F5A">
        <w:rPr>
          <w:b/>
          <w:sz w:val="24"/>
          <w:szCs w:val="24"/>
        </w:rPr>
        <w:t>Product Identifier</w:t>
      </w:r>
    </w:p>
    <w:p w:rsidR="00D238FE" w:rsidRDefault="00B22CD9" w:rsidP="00B22CD9">
      <w:pPr>
        <w:pStyle w:val="ListParagraph"/>
        <w:rPr>
          <w:sz w:val="24"/>
          <w:szCs w:val="24"/>
        </w:rPr>
      </w:pPr>
      <w:r>
        <w:rPr>
          <w:sz w:val="24"/>
          <w:szCs w:val="24"/>
        </w:rPr>
        <w:t>Product Identity</w:t>
      </w:r>
      <w:r w:rsidR="00F7588D">
        <w:rPr>
          <w:sz w:val="24"/>
          <w:szCs w:val="24"/>
        </w:rPr>
        <w:t xml:space="preserve">  </w:t>
      </w:r>
      <w:r w:rsidR="00AD7FBB">
        <w:rPr>
          <w:sz w:val="24"/>
          <w:szCs w:val="24"/>
        </w:rPr>
        <w:t xml:space="preserve">U.S. Tire-Tech, Inc. Tiresmart </w:t>
      </w:r>
      <w:r w:rsidR="00AD7FBB" w:rsidRPr="00AD7FBB">
        <w:rPr>
          <w:sz w:val="24"/>
          <w:szCs w:val="24"/>
          <w:vertAlign w:val="superscript"/>
        </w:rPr>
        <w:t>TM</w:t>
      </w:r>
      <w:r>
        <w:rPr>
          <w:sz w:val="24"/>
          <w:szCs w:val="24"/>
        </w:rPr>
        <w:tab/>
      </w:r>
      <w:r w:rsidR="00AD7FBB">
        <w:rPr>
          <w:sz w:val="24"/>
          <w:szCs w:val="24"/>
        </w:rPr>
        <w:t xml:space="preserve"> </w:t>
      </w:r>
      <w:r w:rsidR="00E1322B">
        <w:rPr>
          <w:sz w:val="24"/>
          <w:szCs w:val="24"/>
        </w:rPr>
        <w:t xml:space="preserve">  </w:t>
      </w:r>
    </w:p>
    <w:p w:rsidR="00B22CD9" w:rsidRDefault="00D238FE" w:rsidP="00B22CD9">
      <w:pPr>
        <w:pStyle w:val="ListParagraph"/>
        <w:rPr>
          <w:sz w:val="24"/>
          <w:szCs w:val="24"/>
        </w:rPr>
      </w:pPr>
      <w:r>
        <w:rPr>
          <w:sz w:val="24"/>
          <w:szCs w:val="24"/>
        </w:rPr>
        <w:t>Alternate Names</w:t>
      </w:r>
      <w:r>
        <w:rPr>
          <w:sz w:val="24"/>
          <w:szCs w:val="24"/>
        </w:rPr>
        <w:tab/>
      </w:r>
      <w:r w:rsidR="00E1322B">
        <w:rPr>
          <w:sz w:val="24"/>
          <w:szCs w:val="24"/>
        </w:rPr>
        <w:t xml:space="preserve"> </w:t>
      </w:r>
    </w:p>
    <w:p w:rsidR="00D238FE" w:rsidRPr="00D238FE" w:rsidRDefault="00B22CD9" w:rsidP="00B22CD9">
      <w:pPr>
        <w:pStyle w:val="ListParagraph"/>
        <w:numPr>
          <w:ilvl w:val="1"/>
          <w:numId w:val="1"/>
        </w:numPr>
        <w:rPr>
          <w:sz w:val="24"/>
          <w:szCs w:val="24"/>
        </w:rPr>
      </w:pPr>
      <w:r w:rsidRPr="00D238FE">
        <w:rPr>
          <w:b/>
          <w:sz w:val="24"/>
          <w:szCs w:val="24"/>
        </w:rPr>
        <w:t>Relevant identified uses of the substance or mixture and uses advised against intended use.</w:t>
      </w:r>
    </w:p>
    <w:p w:rsidR="00B22CD9" w:rsidRPr="00D238FE" w:rsidRDefault="00B22CD9" w:rsidP="00D238FE">
      <w:pPr>
        <w:pStyle w:val="ListParagraph"/>
        <w:rPr>
          <w:sz w:val="24"/>
          <w:szCs w:val="24"/>
        </w:rPr>
      </w:pPr>
      <w:r w:rsidRPr="00D238FE">
        <w:rPr>
          <w:sz w:val="24"/>
          <w:szCs w:val="24"/>
        </w:rPr>
        <w:t>Application Method</w:t>
      </w:r>
      <w:r w:rsidRPr="00D238FE">
        <w:rPr>
          <w:sz w:val="24"/>
          <w:szCs w:val="24"/>
        </w:rPr>
        <w:tab/>
      </w:r>
      <w:r w:rsidRPr="00D238FE">
        <w:rPr>
          <w:sz w:val="24"/>
          <w:szCs w:val="24"/>
        </w:rPr>
        <w:tab/>
      </w:r>
      <w:r w:rsidRPr="00D238FE">
        <w:rPr>
          <w:sz w:val="24"/>
          <w:szCs w:val="24"/>
        </w:rPr>
        <w:tab/>
      </w:r>
      <w:r w:rsidRPr="00D238FE">
        <w:rPr>
          <w:sz w:val="24"/>
          <w:szCs w:val="24"/>
        </w:rPr>
        <w:tab/>
        <w:t>See Technical Data Sheet</w:t>
      </w:r>
    </w:p>
    <w:p w:rsidR="00B22CD9" w:rsidRPr="00640F5A" w:rsidRDefault="00B22CD9" w:rsidP="00B22CD9">
      <w:pPr>
        <w:pStyle w:val="ListParagraph"/>
        <w:numPr>
          <w:ilvl w:val="1"/>
          <w:numId w:val="1"/>
        </w:numPr>
        <w:rPr>
          <w:b/>
          <w:sz w:val="24"/>
          <w:szCs w:val="24"/>
        </w:rPr>
      </w:pPr>
      <w:r>
        <w:rPr>
          <w:sz w:val="24"/>
          <w:szCs w:val="24"/>
        </w:rPr>
        <w:t xml:space="preserve"> </w:t>
      </w:r>
      <w:r w:rsidRPr="00640F5A">
        <w:rPr>
          <w:b/>
          <w:sz w:val="24"/>
          <w:szCs w:val="24"/>
        </w:rPr>
        <w:t>Details of the supplier of the Safety Data Sheet</w:t>
      </w:r>
    </w:p>
    <w:p w:rsidR="00B22CD9" w:rsidRDefault="00AD7FBB" w:rsidP="00B22CD9">
      <w:pPr>
        <w:pStyle w:val="ListParagraph"/>
        <w:rPr>
          <w:sz w:val="24"/>
          <w:szCs w:val="24"/>
        </w:rPr>
      </w:pPr>
      <w:r>
        <w:rPr>
          <w:sz w:val="24"/>
          <w:szCs w:val="24"/>
        </w:rPr>
        <w:t>Manufacturer</w:t>
      </w:r>
      <w:r w:rsidR="00B22CD9">
        <w:rPr>
          <w:sz w:val="24"/>
          <w:szCs w:val="24"/>
        </w:rPr>
        <w:tab/>
      </w:r>
      <w:r w:rsidR="00E1322B">
        <w:rPr>
          <w:sz w:val="24"/>
          <w:szCs w:val="24"/>
        </w:rPr>
        <w:t xml:space="preserve"> </w:t>
      </w:r>
      <w:r w:rsidR="00B22CD9">
        <w:rPr>
          <w:sz w:val="24"/>
          <w:szCs w:val="24"/>
        </w:rPr>
        <w:tab/>
      </w:r>
      <w:r w:rsidR="00B22CD9">
        <w:rPr>
          <w:sz w:val="24"/>
          <w:szCs w:val="24"/>
        </w:rPr>
        <w:tab/>
      </w:r>
      <w:r w:rsidR="00D7606C">
        <w:rPr>
          <w:sz w:val="24"/>
          <w:szCs w:val="24"/>
        </w:rPr>
        <w:t xml:space="preserve"> </w:t>
      </w:r>
      <w:r>
        <w:rPr>
          <w:sz w:val="24"/>
          <w:szCs w:val="24"/>
        </w:rPr>
        <w:tab/>
      </w:r>
      <w:r>
        <w:rPr>
          <w:sz w:val="24"/>
          <w:szCs w:val="24"/>
        </w:rPr>
        <w:tab/>
      </w:r>
      <w:r>
        <w:rPr>
          <w:sz w:val="24"/>
          <w:szCs w:val="24"/>
        </w:rPr>
        <w:tab/>
        <w:t>Distributor</w:t>
      </w:r>
    </w:p>
    <w:p w:rsidR="00AD7FBB" w:rsidRDefault="00B22CD9" w:rsidP="00AD7FBB">
      <w:pPr>
        <w:pStyle w:val="ListParagraph"/>
        <w:rPr>
          <w:sz w:val="24"/>
          <w:szCs w:val="24"/>
        </w:rPr>
      </w:pPr>
      <w:r>
        <w:rPr>
          <w:sz w:val="24"/>
          <w:szCs w:val="24"/>
        </w:rPr>
        <w:tab/>
      </w:r>
      <w:r w:rsidR="00AD7FBB">
        <w:rPr>
          <w:sz w:val="24"/>
          <w:szCs w:val="24"/>
        </w:rPr>
        <w:t>Custom Blending Int’l, Inc.</w:t>
      </w:r>
      <w:r w:rsidR="00AD7FBB">
        <w:rPr>
          <w:sz w:val="24"/>
          <w:szCs w:val="24"/>
        </w:rPr>
        <w:tab/>
      </w:r>
      <w:r w:rsidR="00AD7FBB">
        <w:rPr>
          <w:sz w:val="24"/>
          <w:szCs w:val="24"/>
        </w:rPr>
        <w:tab/>
      </w:r>
      <w:r w:rsidR="00AD7FBB">
        <w:rPr>
          <w:sz w:val="24"/>
          <w:szCs w:val="24"/>
        </w:rPr>
        <w:tab/>
      </w:r>
      <w:r w:rsidR="00AD7FBB">
        <w:rPr>
          <w:sz w:val="24"/>
          <w:szCs w:val="24"/>
        </w:rPr>
        <w:tab/>
        <w:t>U.S. Tire Tech, Inc.</w:t>
      </w:r>
    </w:p>
    <w:p w:rsidR="00AD7FBB" w:rsidRDefault="00AD7FBB" w:rsidP="00AD7FBB">
      <w:pPr>
        <w:pStyle w:val="ListParagraph"/>
        <w:rPr>
          <w:sz w:val="24"/>
          <w:szCs w:val="24"/>
        </w:rPr>
      </w:pPr>
      <w:r>
        <w:rPr>
          <w:sz w:val="24"/>
          <w:szCs w:val="24"/>
        </w:rPr>
        <w:tab/>
        <w:t>2217 Garden Road</w:t>
      </w:r>
      <w:r>
        <w:rPr>
          <w:sz w:val="24"/>
          <w:szCs w:val="24"/>
        </w:rPr>
        <w:tab/>
      </w:r>
      <w:r>
        <w:rPr>
          <w:sz w:val="24"/>
          <w:szCs w:val="24"/>
        </w:rPr>
        <w:tab/>
      </w:r>
      <w:r>
        <w:rPr>
          <w:sz w:val="24"/>
          <w:szCs w:val="24"/>
        </w:rPr>
        <w:tab/>
      </w:r>
      <w:r>
        <w:rPr>
          <w:sz w:val="24"/>
          <w:szCs w:val="24"/>
        </w:rPr>
        <w:tab/>
      </w:r>
      <w:r>
        <w:rPr>
          <w:sz w:val="24"/>
          <w:szCs w:val="24"/>
        </w:rPr>
        <w:tab/>
        <w:t>2217-1 Garden Road</w:t>
      </w:r>
    </w:p>
    <w:p w:rsidR="00B22CD9" w:rsidRDefault="00AD7FBB" w:rsidP="00AD7FBB">
      <w:pPr>
        <w:pStyle w:val="ListParagraph"/>
        <w:rPr>
          <w:sz w:val="24"/>
          <w:szCs w:val="24"/>
        </w:rPr>
      </w:pPr>
      <w:r>
        <w:rPr>
          <w:sz w:val="24"/>
          <w:szCs w:val="24"/>
        </w:rPr>
        <w:tab/>
        <w:t>Pearland, TX 77581</w:t>
      </w:r>
      <w:r w:rsidR="00B22CD9">
        <w:rPr>
          <w:sz w:val="24"/>
          <w:szCs w:val="24"/>
        </w:rPr>
        <w:tab/>
      </w:r>
      <w:r w:rsidR="00B22CD9">
        <w:rPr>
          <w:sz w:val="24"/>
          <w:szCs w:val="24"/>
        </w:rPr>
        <w:tab/>
      </w:r>
      <w:r w:rsidR="00B22CD9">
        <w:rPr>
          <w:sz w:val="24"/>
          <w:szCs w:val="24"/>
        </w:rPr>
        <w:tab/>
      </w:r>
      <w:r w:rsidR="00B22CD9">
        <w:rPr>
          <w:sz w:val="24"/>
          <w:szCs w:val="24"/>
        </w:rPr>
        <w:tab/>
      </w:r>
      <w:r w:rsidR="00B22CD9">
        <w:rPr>
          <w:sz w:val="24"/>
          <w:szCs w:val="24"/>
        </w:rPr>
        <w:tab/>
      </w:r>
      <w:r>
        <w:rPr>
          <w:sz w:val="24"/>
          <w:szCs w:val="24"/>
        </w:rPr>
        <w:t>Pearland, TX 77581</w:t>
      </w:r>
    </w:p>
    <w:p w:rsidR="00B22CD9" w:rsidRDefault="00B22CD9" w:rsidP="00B22CD9">
      <w:pPr>
        <w:pStyle w:val="ListParagraph"/>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7606C">
        <w:rPr>
          <w:sz w:val="24"/>
          <w:szCs w:val="24"/>
        </w:rPr>
        <w:t xml:space="preserve"> </w:t>
      </w:r>
    </w:p>
    <w:p w:rsidR="00B22CD9" w:rsidRDefault="00B22CD9" w:rsidP="00B22CD9">
      <w:pPr>
        <w:spacing w:after="0"/>
        <w:rPr>
          <w:sz w:val="24"/>
          <w:szCs w:val="24"/>
        </w:rPr>
      </w:pPr>
      <w:r>
        <w:rPr>
          <w:sz w:val="24"/>
          <w:szCs w:val="24"/>
        </w:rPr>
        <w:tab/>
      </w:r>
      <w:r w:rsidR="00F7588D">
        <w:rPr>
          <w:sz w:val="24"/>
          <w:szCs w:val="24"/>
        </w:rPr>
        <w:t>24 Hour Emergency Telephone No.:</w:t>
      </w:r>
      <w:r w:rsidR="00F7588D">
        <w:rPr>
          <w:sz w:val="24"/>
          <w:szCs w:val="24"/>
        </w:rPr>
        <w:tab/>
      </w:r>
      <w:r w:rsidR="00AD7FBB">
        <w:rPr>
          <w:sz w:val="24"/>
          <w:szCs w:val="24"/>
        </w:rPr>
        <w:t xml:space="preserve"> 281-485-3120</w:t>
      </w:r>
    </w:p>
    <w:p w:rsidR="00B22CD9" w:rsidRDefault="00BE59C6" w:rsidP="00B22CD9">
      <w:pPr>
        <w:spacing w:after="0"/>
        <w:rPr>
          <w:sz w:val="24"/>
          <w:szCs w:val="24"/>
        </w:rPr>
      </w:pPr>
      <w:r>
        <w:rPr>
          <w:sz w:val="24"/>
          <w:szCs w:val="24"/>
        </w:rPr>
        <w:tab/>
        <w:t xml:space="preserve">Customer Service:  </w:t>
      </w:r>
      <w:r w:rsidR="00AD7FBB">
        <w:rPr>
          <w:sz w:val="24"/>
          <w:szCs w:val="24"/>
        </w:rPr>
        <w:t xml:space="preserve"> 800-847-3832</w:t>
      </w:r>
      <w:r w:rsidR="00D7606C">
        <w:rPr>
          <w:sz w:val="24"/>
          <w:szCs w:val="24"/>
        </w:rPr>
        <w:t xml:space="preserve"> </w:t>
      </w:r>
      <w:r w:rsidR="00F7588D">
        <w:rPr>
          <w:sz w:val="24"/>
          <w:szCs w:val="24"/>
        </w:rPr>
        <w:tab/>
      </w:r>
      <w:r w:rsidR="00AD7FBB">
        <w:rPr>
          <w:sz w:val="24"/>
          <w:szCs w:val="24"/>
        </w:rPr>
        <w:t xml:space="preserve"> </w:t>
      </w:r>
    </w:p>
    <w:p w:rsidR="00AD7FBB" w:rsidRPr="00AD7FBB" w:rsidRDefault="00AD7FBB" w:rsidP="00AD7FBB">
      <w:pPr>
        <w:pStyle w:val="ListParagraph"/>
        <w:numPr>
          <w:ilvl w:val="1"/>
          <w:numId w:val="1"/>
        </w:numPr>
        <w:spacing w:after="0"/>
        <w:rPr>
          <w:b/>
          <w:sz w:val="24"/>
          <w:szCs w:val="24"/>
        </w:rPr>
      </w:pPr>
      <w:r w:rsidRPr="00AD7FBB">
        <w:rPr>
          <w:b/>
          <w:sz w:val="24"/>
          <w:szCs w:val="24"/>
        </w:rPr>
        <w:t>Recommended Uses</w:t>
      </w:r>
    </w:p>
    <w:p w:rsidR="00AD7FBB" w:rsidRPr="00AD7FBB" w:rsidRDefault="00AD7FBB" w:rsidP="00AD7FBB">
      <w:pPr>
        <w:pStyle w:val="ListParagraph"/>
        <w:spacing w:after="0"/>
        <w:rPr>
          <w:sz w:val="24"/>
          <w:szCs w:val="24"/>
        </w:rPr>
      </w:pPr>
      <w:r>
        <w:rPr>
          <w:sz w:val="24"/>
          <w:szCs w:val="24"/>
        </w:rPr>
        <w:t>Puncture and Rim Tire Sealant</w:t>
      </w:r>
    </w:p>
    <w:p w:rsidR="00B22CD9" w:rsidRDefault="00B22CD9" w:rsidP="00B22CD9">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E59C6">
        <w:rPr>
          <w:sz w:val="24"/>
          <w:szCs w:val="24"/>
        </w:rPr>
        <w:t xml:space="preserve"> </w:t>
      </w:r>
    </w:p>
    <w:p w:rsidR="00B22CD9" w:rsidRDefault="00B22CD9" w:rsidP="00B22CD9">
      <w:pPr>
        <w:spacing w:after="0"/>
        <w:rPr>
          <w:sz w:val="24"/>
          <w:szCs w:val="24"/>
        </w:rPr>
      </w:pPr>
      <w:r>
        <w:rPr>
          <w:sz w:val="24"/>
          <w:szCs w:val="24"/>
        </w:rPr>
        <w:tab/>
      </w:r>
    </w:p>
    <w:p w:rsidR="00640F5A" w:rsidRPr="00640F5A" w:rsidRDefault="00640F5A" w:rsidP="00640F5A">
      <w:pPr>
        <w:pStyle w:val="ListParagraph"/>
        <w:numPr>
          <w:ilvl w:val="0"/>
          <w:numId w:val="1"/>
        </w:numPr>
        <w:pBdr>
          <w:bottom w:val="single" w:sz="4" w:space="1" w:color="auto"/>
        </w:pBdr>
        <w:spacing w:after="0"/>
        <w:jc w:val="center"/>
        <w:rPr>
          <w:b/>
          <w:sz w:val="28"/>
          <w:szCs w:val="28"/>
        </w:rPr>
      </w:pPr>
      <w:r w:rsidRPr="00640F5A">
        <w:rPr>
          <w:b/>
          <w:sz w:val="28"/>
          <w:szCs w:val="28"/>
        </w:rPr>
        <w:t xml:space="preserve"> Hazard(s) Identification</w:t>
      </w:r>
    </w:p>
    <w:p w:rsidR="00640F5A" w:rsidRPr="00CF20F5" w:rsidRDefault="00640F5A" w:rsidP="00640F5A">
      <w:pPr>
        <w:pStyle w:val="ListParagraph"/>
        <w:spacing w:after="0"/>
        <w:rPr>
          <w:b/>
          <w:sz w:val="24"/>
          <w:szCs w:val="24"/>
        </w:rPr>
      </w:pPr>
    </w:p>
    <w:p w:rsidR="00640F5A" w:rsidRPr="00CF20F5" w:rsidRDefault="00640F5A" w:rsidP="00640F5A">
      <w:pPr>
        <w:pStyle w:val="ListParagraph"/>
        <w:numPr>
          <w:ilvl w:val="1"/>
          <w:numId w:val="1"/>
        </w:numPr>
        <w:rPr>
          <w:b/>
          <w:sz w:val="24"/>
          <w:szCs w:val="24"/>
        </w:rPr>
      </w:pPr>
      <w:r w:rsidRPr="00CF20F5">
        <w:rPr>
          <w:b/>
          <w:sz w:val="24"/>
          <w:szCs w:val="24"/>
        </w:rPr>
        <w:t>Classification of the substance or mixture</w:t>
      </w:r>
    </w:p>
    <w:p w:rsidR="00640F5A" w:rsidRDefault="00640F5A" w:rsidP="00640F5A">
      <w:pPr>
        <w:pStyle w:val="ListParagraph"/>
        <w:rPr>
          <w:sz w:val="24"/>
          <w:szCs w:val="24"/>
        </w:rPr>
      </w:pPr>
      <w:r>
        <w:rPr>
          <w:sz w:val="24"/>
          <w:szCs w:val="24"/>
        </w:rPr>
        <w:t xml:space="preserve">Skin Corr. </w:t>
      </w:r>
      <w:r w:rsidR="005E7956">
        <w:rPr>
          <w:sz w:val="24"/>
          <w:szCs w:val="24"/>
        </w:rPr>
        <w:t>1</w:t>
      </w:r>
      <w:r>
        <w:rPr>
          <w:sz w:val="24"/>
          <w:szCs w:val="24"/>
        </w:rPr>
        <w:t>;H315</w:t>
      </w:r>
      <w:r w:rsidR="00262DB6">
        <w:rPr>
          <w:sz w:val="24"/>
          <w:szCs w:val="24"/>
        </w:rPr>
        <w:t>/H314</w:t>
      </w:r>
      <w:r>
        <w:rPr>
          <w:sz w:val="24"/>
          <w:szCs w:val="24"/>
        </w:rPr>
        <w:tab/>
      </w:r>
      <w:r>
        <w:rPr>
          <w:sz w:val="24"/>
          <w:szCs w:val="24"/>
        </w:rPr>
        <w:tab/>
        <w:t xml:space="preserve">Causes </w:t>
      </w:r>
      <w:r w:rsidR="00F7588D">
        <w:rPr>
          <w:sz w:val="24"/>
          <w:szCs w:val="24"/>
        </w:rPr>
        <w:t xml:space="preserve">sensitive </w:t>
      </w:r>
      <w:r>
        <w:rPr>
          <w:sz w:val="24"/>
          <w:szCs w:val="24"/>
        </w:rPr>
        <w:t>skin irritation.</w:t>
      </w:r>
    </w:p>
    <w:p w:rsidR="00262DB6" w:rsidRDefault="00640F5A" w:rsidP="00640F5A">
      <w:pPr>
        <w:pStyle w:val="ListParagraph"/>
        <w:rPr>
          <w:sz w:val="24"/>
          <w:szCs w:val="24"/>
        </w:rPr>
      </w:pPr>
      <w:r>
        <w:rPr>
          <w:sz w:val="24"/>
          <w:szCs w:val="24"/>
        </w:rPr>
        <w:t xml:space="preserve">Eye Irrit. </w:t>
      </w:r>
      <w:r w:rsidR="005E7956">
        <w:rPr>
          <w:sz w:val="24"/>
          <w:szCs w:val="24"/>
        </w:rPr>
        <w:t>1</w:t>
      </w:r>
      <w:r>
        <w:rPr>
          <w:sz w:val="24"/>
          <w:szCs w:val="24"/>
        </w:rPr>
        <w:t>;H319</w:t>
      </w:r>
      <w:r>
        <w:rPr>
          <w:sz w:val="24"/>
          <w:szCs w:val="24"/>
        </w:rPr>
        <w:tab/>
      </w:r>
      <w:r w:rsidR="00262DB6">
        <w:rPr>
          <w:sz w:val="24"/>
          <w:szCs w:val="24"/>
        </w:rPr>
        <w:tab/>
      </w:r>
      <w:r>
        <w:rPr>
          <w:sz w:val="24"/>
          <w:szCs w:val="24"/>
        </w:rPr>
        <w:tab/>
        <w:t>Causes eye irritation.</w:t>
      </w:r>
      <w:r w:rsidR="00262DB6">
        <w:rPr>
          <w:sz w:val="24"/>
          <w:szCs w:val="24"/>
        </w:rPr>
        <w:t xml:space="preserve">                </w:t>
      </w:r>
      <w:r w:rsidR="00F7588D">
        <w:rPr>
          <w:sz w:val="24"/>
          <w:szCs w:val="24"/>
        </w:rPr>
        <w:t xml:space="preserve"> </w:t>
      </w:r>
    </w:p>
    <w:p w:rsidR="00640F5A" w:rsidRDefault="00640F5A" w:rsidP="00640F5A">
      <w:pPr>
        <w:pStyle w:val="ListParagraph"/>
        <w:rPr>
          <w:sz w:val="24"/>
          <w:szCs w:val="24"/>
        </w:rPr>
      </w:pPr>
      <w:r>
        <w:rPr>
          <w:sz w:val="24"/>
          <w:szCs w:val="24"/>
        </w:rPr>
        <w:t>Skin Sens. 1;H317</w:t>
      </w:r>
      <w:r>
        <w:rPr>
          <w:sz w:val="24"/>
          <w:szCs w:val="24"/>
        </w:rPr>
        <w:tab/>
      </w:r>
      <w:r w:rsidR="00262DB6">
        <w:rPr>
          <w:sz w:val="24"/>
          <w:szCs w:val="24"/>
        </w:rPr>
        <w:tab/>
      </w:r>
      <w:r>
        <w:rPr>
          <w:sz w:val="24"/>
          <w:szCs w:val="24"/>
        </w:rPr>
        <w:tab/>
        <w:t xml:space="preserve">May </w:t>
      </w:r>
      <w:r w:rsidR="00262DB6">
        <w:rPr>
          <w:sz w:val="24"/>
          <w:szCs w:val="24"/>
        </w:rPr>
        <w:t xml:space="preserve">cause an allergic skin </w:t>
      </w:r>
      <w:r w:rsidR="00F7588D">
        <w:rPr>
          <w:sz w:val="24"/>
          <w:szCs w:val="24"/>
        </w:rPr>
        <w:t>reaction.</w:t>
      </w:r>
    </w:p>
    <w:p w:rsidR="00640F5A" w:rsidRDefault="00640F5A" w:rsidP="00640F5A">
      <w:pPr>
        <w:pStyle w:val="ListParagraph"/>
        <w:rPr>
          <w:sz w:val="24"/>
          <w:szCs w:val="24"/>
        </w:rPr>
      </w:pPr>
      <w:r>
        <w:rPr>
          <w:sz w:val="24"/>
          <w:szCs w:val="24"/>
        </w:rPr>
        <w:t xml:space="preserve">Inhalation </w:t>
      </w:r>
      <w:r w:rsidR="005E7956">
        <w:rPr>
          <w:sz w:val="24"/>
          <w:szCs w:val="24"/>
        </w:rPr>
        <w:t>1</w:t>
      </w:r>
      <w:r>
        <w:rPr>
          <w:sz w:val="24"/>
          <w:szCs w:val="24"/>
        </w:rPr>
        <w:t>;H332</w:t>
      </w:r>
      <w:r>
        <w:rPr>
          <w:sz w:val="24"/>
          <w:szCs w:val="24"/>
        </w:rPr>
        <w:tab/>
      </w:r>
      <w:r w:rsidR="00262DB6">
        <w:rPr>
          <w:sz w:val="24"/>
          <w:szCs w:val="24"/>
        </w:rPr>
        <w:tab/>
      </w:r>
      <w:r>
        <w:rPr>
          <w:sz w:val="24"/>
          <w:szCs w:val="24"/>
        </w:rPr>
        <w:tab/>
        <w:t>May cause respiratory distress</w:t>
      </w:r>
    </w:p>
    <w:p w:rsidR="00640F5A" w:rsidRDefault="00640F5A" w:rsidP="00640F5A">
      <w:pPr>
        <w:pStyle w:val="ListParagraph"/>
        <w:rPr>
          <w:sz w:val="24"/>
          <w:szCs w:val="24"/>
        </w:rPr>
      </w:pPr>
      <w:r>
        <w:rPr>
          <w:sz w:val="24"/>
          <w:szCs w:val="24"/>
        </w:rPr>
        <w:t xml:space="preserve">Aquatic Chronic </w:t>
      </w:r>
      <w:r w:rsidR="00F7588D">
        <w:rPr>
          <w:sz w:val="24"/>
          <w:szCs w:val="24"/>
        </w:rPr>
        <w:t xml:space="preserve"> </w:t>
      </w:r>
      <w:r w:rsidR="00F7588D">
        <w:rPr>
          <w:sz w:val="24"/>
          <w:szCs w:val="24"/>
        </w:rPr>
        <w:tab/>
      </w:r>
      <w:r w:rsidR="00262DB6">
        <w:rPr>
          <w:sz w:val="24"/>
          <w:szCs w:val="24"/>
        </w:rPr>
        <w:tab/>
      </w:r>
      <w:r>
        <w:rPr>
          <w:sz w:val="24"/>
          <w:szCs w:val="24"/>
        </w:rPr>
        <w:tab/>
      </w:r>
      <w:r w:rsidR="00F7588D">
        <w:rPr>
          <w:sz w:val="24"/>
          <w:szCs w:val="24"/>
        </w:rPr>
        <w:t>Non-</w:t>
      </w:r>
      <w:r>
        <w:rPr>
          <w:sz w:val="24"/>
          <w:szCs w:val="24"/>
        </w:rPr>
        <w:t>Toxic to aquatic life</w:t>
      </w:r>
      <w:r w:rsidR="00F7588D">
        <w:rPr>
          <w:sz w:val="24"/>
          <w:szCs w:val="24"/>
        </w:rPr>
        <w:t>,</w:t>
      </w:r>
      <w:r>
        <w:rPr>
          <w:sz w:val="24"/>
          <w:szCs w:val="24"/>
        </w:rPr>
        <w:t xml:space="preserve"> </w:t>
      </w:r>
      <w:r w:rsidR="00F7588D">
        <w:rPr>
          <w:sz w:val="24"/>
          <w:szCs w:val="24"/>
        </w:rPr>
        <w:t xml:space="preserve">no </w:t>
      </w:r>
      <w:r>
        <w:rPr>
          <w:sz w:val="24"/>
          <w:szCs w:val="24"/>
        </w:rPr>
        <w:t>long lasting effects.</w:t>
      </w:r>
    </w:p>
    <w:p w:rsidR="00262DB6" w:rsidRDefault="00262DB6" w:rsidP="00640F5A">
      <w:pPr>
        <w:pStyle w:val="ListParagraph"/>
        <w:rPr>
          <w:sz w:val="24"/>
          <w:szCs w:val="24"/>
        </w:rPr>
      </w:pPr>
    </w:p>
    <w:p w:rsidR="001C2B6B" w:rsidRDefault="001C2B6B" w:rsidP="00640F5A">
      <w:pPr>
        <w:pStyle w:val="ListParagraph"/>
        <w:rPr>
          <w:sz w:val="24"/>
          <w:szCs w:val="24"/>
        </w:rPr>
      </w:pPr>
    </w:p>
    <w:p w:rsidR="001C2B6B" w:rsidRDefault="001C2B6B" w:rsidP="00640F5A">
      <w:pPr>
        <w:pStyle w:val="ListParagraph"/>
        <w:rPr>
          <w:sz w:val="24"/>
          <w:szCs w:val="24"/>
        </w:rPr>
      </w:pPr>
    </w:p>
    <w:p w:rsidR="005A6AB6" w:rsidRDefault="005A6AB6" w:rsidP="00640F5A">
      <w:pPr>
        <w:pStyle w:val="ListParagraph"/>
        <w:rPr>
          <w:sz w:val="24"/>
          <w:szCs w:val="24"/>
        </w:rPr>
      </w:pPr>
    </w:p>
    <w:p w:rsidR="005A6AB6" w:rsidRDefault="005A6AB6" w:rsidP="00640F5A">
      <w:pPr>
        <w:pStyle w:val="ListParagraph"/>
        <w:rPr>
          <w:sz w:val="24"/>
          <w:szCs w:val="24"/>
        </w:rPr>
      </w:pPr>
    </w:p>
    <w:p w:rsidR="005A6AB6" w:rsidRDefault="005A6AB6" w:rsidP="00640F5A">
      <w:pPr>
        <w:pStyle w:val="ListParagraph"/>
        <w:rPr>
          <w:sz w:val="24"/>
          <w:szCs w:val="24"/>
        </w:rPr>
      </w:pPr>
    </w:p>
    <w:p w:rsidR="005A6AB6" w:rsidRDefault="005A6AB6" w:rsidP="00640F5A">
      <w:pPr>
        <w:pStyle w:val="ListParagraph"/>
        <w:rPr>
          <w:sz w:val="24"/>
          <w:szCs w:val="24"/>
        </w:rPr>
      </w:pPr>
    </w:p>
    <w:p w:rsidR="00640F5A" w:rsidRPr="00CF20F5" w:rsidRDefault="00640F5A" w:rsidP="00640F5A">
      <w:pPr>
        <w:pStyle w:val="ListParagraph"/>
        <w:numPr>
          <w:ilvl w:val="1"/>
          <w:numId w:val="1"/>
        </w:numPr>
        <w:rPr>
          <w:b/>
          <w:sz w:val="24"/>
          <w:szCs w:val="24"/>
        </w:rPr>
      </w:pPr>
      <w:r w:rsidRPr="00CF20F5">
        <w:rPr>
          <w:b/>
          <w:sz w:val="24"/>
          <w:szCs w:val="24"/>
        </w:rPr>
        <w:lastRenderedPageBreak/>
        <w:t>Label Elements</w:t>
      </w:r>
    </w:p>
    <w:p w:rsidR="00262DB6" w:rsidRDefault="00F7588D" w:rsidP="00640F5A">
      <w:pPr>
        <w:pStyle w:val="ListParagraph"/>
        <w:rPr>
          <w:sz w:val="24"/>
          <w:szCs w:val="24"/>
        </w:rPr>
      </w:pPr>
      <w:r>
        <w:rPr>
          <w:sz w:val="24"/>
          <w:szCs w:val="24"/>
        </w:rPr>
        <w:t>None Noted.</w:t>
      </w:r>
    </w:p>
    <w:p w:rsidR="00262DB6" w:rsidRPr="00262DB6" w:rsidRDefault="00262DB6" w:rsidP="005E7956">
      <w:pPr>
        <w:pStyle w:val="ListParagraph"/>
        <w:rPr>
          <w:sz w:val="24"/>
          <w:szCs w:val="24"/>
        </w:rPr>
      </w:pPr>
      <w:r>
        <w:rPr>
          <w:sz w:val="24"/>
          <w:szCs w:val="24"/>
        </w:rPr>
        <w:t xml:space="preserve">            </w:t>
      </w:r>
      <w:r w:rsidR="009E5670">
        <w:rPr>
          <w:sz w:val="24"/>
          <w:szCs w:val="24"/>
        </w:rPr>
        <w:t xml:space="preserve">       </w:t>
      </w:r>
    </w:p>
    <w:p w:rsidR="003471AA" w:rsidRPr="005E7956" w:rsidRDefault="005E7956" w:rsidP="00AB5BF1">
      <w:pPr>
        <w:spacing w:after="0"/>
        <w:rPr>
          <w:b/>
          <w:sz w:val="24"/>
          <w:szCs w:val="24"/>
        </w:rPr>
      </w:pPr>
      <w:r w:rsidRPr="005E7956">
        <w:rPr>
          <w:b/>
          <w:sz w:val="24"/>
          <w:szCs w:val="24"/>
        </w:rPr>
        <w:t xml:space="preserve"> GHS Classification</w:t>
      </w:r>
    </w:p>
    <w:tbl>
      <w:tblPr>
        <w:tblStyle w:val="TableGrid"/>
        <w:tblW w:w="0" w:type="auto"/>
        <w:tblInd w:w="378" w:type="dxa"/>
        <w:tblLook w:val="04A0" w:firstRow="1" w:lastRow="0" w:firstColumn="1" w:lastColumn="0" w:noHBand="0" w:noVBand="1"/>
      </w:tblPr>
      <w:tblGrid>
        <w:gridCol w:w="2970"/>
        <w:gridCol w:w="5599"/>
      </w:tblGrid>
      <w:tr w:rsidR="00DD468E" w:rsidTr="00DD468E">
        <w:trPr>
          <w:trHeight w:val="304"/>
        </w:trPr>
        <w:tc>
          <w:tcPr>
            <w:tcW w:w="2970" w:type="dxa"/>
          </w:tcPr>
          <w:p w:rsidR="00DD468E" w:rsidRPr="008B6853" w:rsidRDefault="00DD468E" w:rsidP="00AB5BF1">
            <w:r w:rsidRPr="008B6853">
              <w:t>Flammable liquids</w:t>
            </w:r>
          </w:p>
        </w:tc>
        <w:tc>
          <w:tcPr>
            <w:tcW w:w="5599" w:type="dxa"/>
          </w:tcPr>
          <w:p w:rsidR="00DD468E" w:rsidRPr="008B6853" w:rsidRDefault="00DD468E" w:rsidP="00E9753A">
            <w:pPr>
              <w:tabs>
                <w:tab w:val="left" w:pos="1770"/>
              </w:tabs>
              <w:jc w:val="center"/>
            </w:pPr>
            <w:r w:rsidRPr="008B6853">
              <w:t xml:space="preserve">Category </w:t>
            </w:r>
            <w:r w:rsidR="00E9753A">
              <w:t>1</w:t>
            </w:r>
          </w:p>
        </w:tc>
      </w:tr>
      <w:tr w:rsidR="00DD468E" w:rsidTr="00DD468E">
        <w:trPr>
          <w:trHeight w:val="304"/>
        </w:trPr>
        <w:tc>
          <w:tcPr>
            <w:tcW w:w="2970" w:type="dxa"/>
          </w:tcPr>
          <w:p w:rsidR="00DD468E" w:rsidRPr="008B6853" w:rsidRDefault="00DD468E" w:rsidP="00DD468E">
            <w:r w:rsidRPr="008B6853">
              <w:t>Acute toxicity, Oral</w:t>
            </w:r>
          </w:p>
        </w:tc>
        <w:tc>
          <w:tcPr>
            <w:tcW w:w="5599" w:type="dxa"/>
          </w:tcPr>
          <w:p w:rsidR="00DD468E" w:rsidRPr="008B6853" w:rsidRDefault="00DD468E" w:rsidP="00E9753A">
            <w:pPr>
              <w:jc w:val="center"/>
            </w:pPr>
            <w:r w:rsidRPr="008B6853">
              <w:t xml:space="preserve">Category </w:t>
            </w:r>
            <w:r w:rsidR="00E9753A">
              <w:t>1</w:t>
            </w:r>
          </w:p>
        </w:tc>
      </w:tr>
      <w:tr w:rsidR="00DD468E" w:rsidTr="00DD468E">
        <w:trPr>
          <w:trHeight w:val="304"/>
        </w:trPr>
        <w:tc>
          <w:tcPr>
            <w:tcW w:w="2970" w:type="dxa"/>
          </w:tcPr>
          <w:p w:rsidR="00DD468E" w:rsidRPr="008B6853" w:rsidRDefault="00DD468E" w:rsidP="00AB5BF1">
            <w:r w:rsidRPr="008B6853">
              <w:t>Acute toxicity, Inhalation</w:t>
            </w:r>
          </w:p>
        </w:tc>
        <w:tc>
          <w:tcPr>
            <w:tcW w:w="5599" w:type="dxa"/>
          </w:tcPr>
          <w:p w:rsidR="00DD468E" w:rsidRPr="008B6853" w:rsidRDefault="00DD468E" w:rsidP="00E9753A">
            <w:pPr>
              <w:jc w:val="center"/>
            </w:pPr>
            <w:r w:rsidRPr="008B6853">
              <w:t xml:space="preserve">Category </w:t>
            </w:r>
            <w:r w:rsidR="00E9753A">
              <w:t>1</w:t>
            </w:r>
          </w:p>
        </w:tc>
      </w:tr>
      <w:tr w:rsidR="00DD468E" w:rsidTr="00DD468E">
        <w:trPr>
          <w:trHeight w:val="304"/>
        </w:trPr>
        <w:tc>
          <w:tcPr>
            <w:tcW w:w="2970" w:type="dxa"/>
          </w:tcPr>
          <w:p w:rsidR="00DD468E" w:rsidRPr="008B6853" w:rsidRDefault="00DD468E" w:rsidP="00AB5BF1">
            <w:r w:rsidRPr="008B6853">
              <w:t>Acute toxicity, Dermal</w:t>
            </w:r>
          </w:p>
        </w:tc>
        <w:tc>
          <w:tcPr>
            <w:tcW w:w="5599" w:type="dxa"/>
          </w:tcPr>
          <w:p w:rsidR="00DD468E" w:rsidRPr="008B6853" w:rsidRDefault="00DD468E" w:rsidP="00E9753A">
            <w:pPr>
              <w:jc w:val="center"/>
            </w:pPr>
            <w:r w:rsidRPr="008B6853">
              <w:t xml:space="preserve">Category </w:t>
            </w:r>
            <w:r w:rsidR="00E9753A">
              <w:t>1</w:t>
            </w:r>
          </w:p>
        </w:tc>
      </w:tr>
      <w:tr w:rsidR="00DD468E" w:rsidTr="00DD468E">
        <w:trPr>
          <w:trHeight w:val="304"/>
        </w:trPr>
        <w:tc>
          <w:tcPr>
            <w:tcW w:w="2970" w:type="dxa"/>
          </w:tcPr>
          <w:p w:rsidR="00DD468E" w:rsidRPr="008B6853" w:rsidRDefault="00DD468E" w:rsidP="00AB5BF1">
            <w:r w:rsidRPr="008B6853">
              <w:t>Skin Irritation</w:t>
            </w:r>
          </w:p>
        </w:tc>
        <w:tc>
          <w:tcPr>
            <w:tcW w:w="5599" w:type="dxa"/>
          </w:tcPr>
          <w:p w:rsidR="00DD468E" w:rsidRPr="008B6853" w:rsidRDefault="00DD468E" w:rsidP="00E9753A">
            <w:pPr>
              <w:jc w:val="center"/>
            </w:pPr>
            <w:r w:rsidRPr="008B6853">
              <w:t xml:space="preserve">Category </w:t>
            </w:r>
            <w:r w:rsidR="00E9753A">
              <w:t>1</w:t>
            </w:r>
          </w:p>
        </w:tc>
      </w:tr>
      <w:tr w:rsidR="00DD468E" w:rsidTr="00DD468E">
        <w:trPr>
          <w:trHeight w:val="320"/>
        </w:trPr>
        <w:tc>
          <w:tcPr>
            <w:tcW w:w="2970" w:type="dxa"/>
          </w:tcPr>
          <w:p w:rsidR="00DD468E" w:rsidRPr="008B6853" w:rsidRDefault="00DD468E" w:rsidP="00AB5BF1">
            <w:r w:rsidRPr="008B6853">
              <w:t>Eye Irritation</w:t>
            </w:r>
          </w:p>
        </w:tc>
        <w:tc>
          <w:tcPr>
            <w:tcW w:w="5599" w:type="dxa"/>
          </w:tcPr>
          <w:p w:rsidR="00DD468E" w:rsidRPr="008B6853" w:rsidRDefault="00DD468E" w:rsidP="00E9753A">
            <w:pPr>
              <w:jc w:val="center"/>
            </w:pPr>
            <w:r w:rsidRPr="008B6853">
              <w:t xml:space="preserve">Category </w:t>
            </w:r>
            <w:r w:rsidR="00E9753A">
              <w:t>1</w:t>
            </w:r>
          </w:p>
        </w:tc>
      </w:tr>
    </w:tbl>
    <w:p w:rsidR="005E7956" w:rsidRDefault="005E7956" w:rsidP="00AB5BF1">
      <w:pPr>
        <w:spacing w:after="0"/>
        <w:rPr>
          <w:sz w:val="24"/>
          <w:szCs w:val="24"/>
        </w:rPr>
      </w:pPr>
    </w:p>
    <w:p w:rsidR="005E7956" w:rsidRDefault="00DD468E" w:rsidP="00AB5BF1">
      <w:pPr>
        <w:spacing w:after="0"/>
        <w:rPr>
          <w:b/>
          <w:sz w:val="24"/>
          <w:szCs w:val="24"/>
        </w:rPr>
      </w:pPr>
      <w:r w:rsidRPr="00DD468E">
        <w:rPr>
          <w:b/>
          <w:sz w:val="24"/>
          <w:szCs w:val="24"/>
        </w:rPr>
        <w:t>GHS Label Elements, including precautionary statements:</w:t>
      </w:r>
    </w:p>
    <w:p w:rsidR="00DD468E" w:rsidRPr="00DD468E" w:rsidRDefault="00DD468E" w:rsidP="00AB5BF1">
      <w:pPr>
        <w:spacing w:after="0"/>
        <w:rPr>
          <w:b/>
          <w:sz w:val="24"/>
          <w:szCs w:val="24"/>
        </w:rPr>
      </w:pPr>
      <w:r>
        <w:rPr>
          <w:b/>
          <w:sz w:val="24"/>
          <w:szCs w:val="24"/>
        </w:rPr>
        <w:t xml:space="preserve">     Hazard Statements:</w:t>
      </w:r>
    </w:p>
    <w:tbl>
      <w:tblPr>
        <w:tblStyle w:val="TableGrid"/>
        <w:tblW w:w="0" w:type="auto"/>
        <w:tblInd w:w="378" w:type="dxa"/>
        <w:tblLook w:val="04A0" w:firstRow="1" w:lastRow="0" w:firstColumn="1" w:lastColumn="0" w:noHBand="0" w:noVBand="1"/>
      </w:tblPr>
      <w:tblGrid>
        <w:gridCol w:w="2970"/>
        <w:gridCol w:w="5599"/>
      </w:tblGrid>
      <w:tr w:rsidR="00DD468E" w:rsidTr="00DD468E">
        <w:trPr>
          <w:trHeight w:val="304"/>
        </w:trPr>
        <w:tc>
          <w:tcPr>
            <w:tcW w:w="2970" w:type="dxa"/>
          </w:tcPr>
          <w:p w:rsidR="00DD468E" w:rsidRPr="008B6853" w:rsidRDefault="00DD468E" w:rsidP="00DD468E">
            <w:r w:rsidRPr="008B6853">
              <w:t>H315</w:t>
            </w:r>
          </w:p>
        </w:tc>
        <w:tc>
          <w:tcPr>
            <w:tcW w:w="5599" w:type="dxa"/>
          </w:tcPr>
          <w:p w:rsidR="00DD468E" w:rsidRPr="008B6853" w:rsidRDefault="00DD468E" w:rsidP="00FF79C6">
            <w:r w:rsidRPr="008B6853">
              <w:t>Causes skin irritation</w:t>
            </w:r>
            <w:r w:rsidR="00F7588D">
              <w:t xml:space="preserve"> in sensitive individual</w:t>
            </w:r>
          </w:p>
        </w:tc>
      </w:tr>
      <w:tr w:rsidR="00DD468E" w:rsidTr="00DD468E">
        <w:trPr>
          <w:trHeight w:val="304"/>
        </w:trPr>
        <w:tc>
          <w:tcPr>
            <w:tcW w:w="2970" w:type="dxa"/>
          </w:tcPr>
          <w:p w:rsidR="00DD468E" w:rsidRPr="008B6853" w:rsidRDefault="00DD468E" w:rsidP="00DD468E">
            <w:r w:rsidRPr="008B6853">
              <w:t>H319</w:t>
            </w:r>
          </w:p>
        </w:tc>
        <w:tc>
          <w:tcPr>
            <w:tcW w:w="5599" w:type="dxa"/>
          </w:tcPr>
          <w:p w:rsidR="00DD468E" w:rsidRPr="008B6853" w:rsidRDefault="00DD468E" w:rsidP="00F7588D">
            <w:r w:rsidRPr="008B6853">
              <w:t xml:space="preserve">Causes </w:t>
            </w:r>
            <w:r w:rsidR="00F7588D">
              <w:t xml:space="preserve"> </w:t>
            </w:r>
            <w:r w:rsidRPr="008B6853">
              <w:t>eye irritation</w:t>
            </w:r>
            <w:r w:rsidR="00F7588D">
              <w:t xml:space="preserve"> in sensitive individual</w:t>
            </w:r>
          </w:p>
        </w:tc>
      </w:tr>
      <w:tr w:rsidR="00DD468E" w:rsidTr="00DD468E">
        <w:trPr>
          <w:trHeight w:val="304"/>
        </w:trPr>
        <w:tc>
          <w:tcPr>
            <w:tcW w:w="2970" w:type="dxa"/>
          </w:tcPr>
          <w:p w:rsidR="00DD468E" w:rsidRPr="008B6853" w:rsidRDefault="00DD468E" w:rsidP="00DD468E">
            <w:r w:rsidRPr="008B6853">
              <w:t>H332</w:t>
            </w:r>
          </w:p>
        </w:tc>
        <w:tc>
          <w:tcPr>
            <w:tcW w:w="5599" w:type="dxa"/>
          </w:tcPr>
          <w:p w:rsidR="00DD468E" w:rsidRPr="008B6853" w:rsidRDefault="00DD468E" w:rsidP="00FF79C6">
            <w:r w:rsidRPr="008B6853">
              <w:t>Harmful if inhaled</w:t>
            </w:r>
            <w:r w:rsidR="00F7588D">
              <w:t xml:space="preserve"> (drown)</w:t>
            </w:r>
          </w:p>
        </w:tc>
      </w:tr>
      <w:tr w:rsidR="00E9753A" w:rsidTr="00DD468E">
        <w:trPr>
          <w:trHeight w:val="304"/>
        </w:trPr>
        <w:tc>
          <w:tcPr>
            <w:tcW w:w="2970" w:type="dxa"/>
          </w:tcPr>
          <w:p w:rsidR="00E9753A" w:rsidRPr="008B6853" w:rsidRDefault="00E9753A" w:rsidP="00DD468E">
            <w:r>
              <w:t>H302</w:t>
            </w:r>
          </w:p>
        </w:tc>
        <w:tc>
          <w:tcPr>
            <w:tcW w:w="5599" w:type="dxa"/>
          </w:tcPr>
          <w:p w:rsidR="00E9753A" w:rsidRPr="008B6853" w:rsidRDefault="00E9753A" w:rsidP="00FF79C6">
            <w:r>
              <w:t>Harmful if swallowed</w:t>
            </w:r>
          </w:p>
        </w:tc>
      </w:tr>
      <w:tr w:rsidR="00E9753A" w:rsidTr="00DD468E">
        <w:trPr>
          <w:trHeight w:val="304"/>
        </w:trPr>
        <w:tc>
          <w:tcPr>
            <w:tcW w:w="2970" w:type="dxa"/>
          </w:tcPr>
          <w:p w:rsidR="00E9753A" w:rsidRPr="008B6853" w:rsidRDefault="00E9753A" w:rsidP="00DD468E">
            <w:r>
              <w:t>H373</w:t>
            </w:r>
          </w:p>
        </w:tc>
        <w:tc>
          <w:tcPr>
            <w:tcW w:w="5599" w:type="dxa"/>
          </w:tcPr>
          <w:p w:rsidR="00E9753A" w:rsidRPr="008B6853" w:rsidRDefault="00E9753A" w:rsidP="00FF79C6">
            <w:r>
              <w:t>May cause damage to organs – eyes, skin, respiratory system, central nervous system</w:t>
            </w:r>
          </w:p>
        </w:tc>
      </w:tr>
    </w:tbl>
    <w:p w:rsidR="005E7956" w:rsidRDefault="005E7956" w:rsidP="00AB5BF1">
      <w:pPr>
        <w:spacing w:after="0"/>
        <w:rPr>
          <w:sz w:val="24"/>
          <w:szCs w:val="24"/>
        </w:rPr>
      </w:pPr>
    </w:p>
    <w:p w:rsidR="005E7956" w:rsidRPr="00DD468E" w:rsidRDefault="00DD468E" w:rsidP="00AB5BF1">
      <w:pPr>
        <w:spacing w:after="0"/>
        <w:rPr>
          <w:b/>
          <w:sz w:val="24"/>
          <w:szCs w:val="24"/>
        </w:rPr>
      </w:pPr>
      <w:r>
        <w:rPr>
          <w:sz w:val="24"/>
          <w:szCs w:val="24"/>
        </w:rPr>
        <w:t xml:space="preserve">     </w:t>
      </w:r>
      <w:r w:rsidRPr="00DD468E">
        <w:rPr>
          <w:b/>
          <w:sz w:val="24"/>
          <w:szCs w:val="24"/>
        </w:rPr>
        <w:t>Precautionary Statements:</w:t>
      </w:r>
    </w:p>
    <w:tbl>
      <w:tblPr>
        <w:tblStyle w:val="TableGrid"/>
        <w:tblW w:w="0" w:type="auto"/>
        <w:tblInd w:w="378" w:type="dxa"/>
        <w:tblLook w:val="04A0" w:firstRow="1" w:lastRow="0" w:firstColumn="1" w:lastColumn="0" w:noHBand="0" w:noVBand="1"/>
      </w:tblPr>
      <w:tblGrid>
        <w:gridCol w:w="2970"/>
        <w:gridCol w:w="6300"/>
      </w:tblGrid>
      <w:tr w:rsidR="00DD468E" w:rsidTr="008B6853">
        <w:trPr>
          <w:trHeight w:val="320"/>
        </w:trPr>
        <w:tc>
          <w:tcPr>
            <w:tcW w:w="2970" w:type="dxa"/>
          </w:tcPr>
          <w:p w:rsidR="00DD468E" w:rsidRPr="008B6853" w:rsidRDefault="008B6853" w:rsidP="00DD468E">
            <w:r w:rsidRPr="008B6853">
              <w:t>P280</w:t>
            </w:r>
          </w:p>
        </w:tc>
        <w:tc>
          <w:tcPr>
            <w:tcW w:w="6300" w:type="dxa"/>
          </w:tcPr>
          <w:p w:rsidR="008B6853" w:rsidRPr="008B6853" w:rsidRDefault="008B6853" w:rsidP="00FF79C6">
            <w:pPr>
              <w:tabs>
                <w:tab w:val="left" w:pos="1770"/>
              </w:tabs>
            </w:pPr>
            <w:r w:rsidRPr="008B6853">
              <w:t>Wear Protective gloves/protective clothing</w:t>
            </w:r>
          </w:p>
        </w:tc>
      </w:tr>
      <w:tr w:rsidR="00DD468E" w:rsidTr="008B6853">
        <w:trPr>
          <w:trHeight w:val="320"/>
        </w:trPr>
        <w:tc>
          <w:tcPr>
            <w:tcW w:w="2970" w:type="dxa"/>
          </w:tcPr>
          <w:p w:rsidR="00DD468E" w:rsidRPr="008B6853" w:rsidRDefault="008B6853" w:rsidP="00DD468E">
            <w:r w:rsidRPr="008B6853">
              <w:t>P305+P351+P338</w:t>
            </w:r>
          </w:p>
        </w:tc>
        <w:tc>
          <w:tcPr>
            <w:tcW w:w="6300" w:type="dxa"/>
          </w:tcPr>
          <w:p w:rsidR="00DD468E" w:rsidRPr="008B6853" w:rsidRDefault="008B6853" w:rsidP="00FF79C6">
            <w:r w:rsidRPr="008B6853">
              <w:t>IF IN EYES:  Rinse cautiously with water for several minutes.  Remove contact lenses, if present and easy to do.  Continue rinsing.</w:t>
            </w:r>
          </w:p>
        </w:tc>
      </w:tr>
      <w:tr w:rsidR="00E9753A" w:rsidTr="008B6853">
        <w:trPr>
          <w:trHeight w:val="320"/>
        </w:trPr>
        <w:tc>
          <w:tcPr>
            <w:tcW w:w="2970" w:type="dxa"/>
          </w:tcPr>
          <w:p w:rsidR="00E9753A" w:rsidRPr="008B6853" w:rsidRDefault="00E9753A" w:rsidP="00DD468E">
            <w:r>
              <w:t>P301</w:t>
            </w:r>
          </w:p>
        </w:tc>
        <w:tc>
          <w:tcPr>
            <w:tcW w:w="6300" w:type="dxa"/>
          </w:tcPr>
          <w:p w:rsidR="00E9753A" w:rsidRPr="008B6853" w:rsidRDefault="00E9753A" w:rsidP="00FF79C6">
            <w:r>
              <w:t xml:space="preserve">May be </w:t>
            </w:r>
            <w:r w:rsidR="00010B30">
              <w:t>aspiration hazard.</w:t>
            </w:r>
          </w:p>
        </w:tc>
      </w:tr>
      <w:tr w:rsidR="00E9753A" w:rsidTr="008B6853">
        <w:trPr>
          <w:trHeight w:val="320"/>
        </w:trPr>
        <w:tc>
          <w:tcPr>
            <w:tcW w:w="2970" w:type="dxa"/>
          </w:tcPr>
          <w:p w:rsidR="00E9753A" w:rsidRPr="008B6853" w:rsidRDefault="00E9753A" w:rsidP="00DD468E">
            <w:r>
              <w:t>P312</w:t>
            </w:r>
          </w:p>
        </w:tc>
        <w:tc>
          <w:tcPr>
            <w:tcW w:w="6300" w:type="dxa"/>
          </w:tcPr>
          <w:p w:rsidR="00E9753A" w:rsidRPr="008B6853" w:rsidRDefault="00010B30" w:rsidP="00FF79C6">
            <w:r>
              <w:t>May be hazardous through skin contact</w:t>
            </w:r>
          </w:p>
        </w:tc>
      </w:tr>
      <w:tr w:rsidR="00E9753A" w:rsidTr="008B6853">
        <w:trPr>
          <w:trHeight w:val="320"/>
        </w:trPr>
        <w:tc>
          <w:tcPr>
            <w:tcW w:w="2970" w:type="dxa"/>
          </w:tcPr>
          <w:p w:rsidR="00E9753A" w:rsidRPr="008B6853" w:rsidRDefault="00E9753A" w:rsidP="00DD468E">
            <w:r>
              <w:t>P330</w:t>
            </w:r>
          </w:p>
        </w:tc>
        <w:tc>
          <w:tcPr>
            <w:tcW w:w="6300" w:type="dxa"/>
          </w:tcPr>
          <w:p w:rsidR="00E9753A" w:rsidRPr="008B6853" w:rsidRDefault="00010B30" w:rsidP="00FF79C6">
            <w:r>
              <w:t>Rinse mouth if exposed.</w:t>
            </w:r>
          </w:p>
        </w:tc>
      </w:tr>
      <w:tr w:rsidR="00E9753A" w:rsidTr="008B6853">
        <w:trPr>
          <w:trHeight w:val="320"/>
        </w:trPr>
        <w:tc>
          <w:tcPr>
            <w:tcW w:w="2970" w:type="dxa"/>
          </w:tcPr>
          <w:p w:rsidR="00E9753A" w:rsidRPr="008B6853" w:rsidRDefault="00E9753A" w:rsidP="00DD468E">
            <w:r>
              <w:t>P304</w:t>
            </w:r>
          </w:p>
        </w:tc>
        <w:tc>
          <w:tcPr>
            <w:tcW w:w="6300" w:type="dxa"/>
          </w:tcPr>
          <w:p w:rsidR="00E9753A" w:rsidRPr="008B6853" w:rsidRDefault="00010B30" w:rsidP="00FF79C6">
            <w:r>
              <w:t>Dried fibers inhaled cause lung damage</w:t>
            </w:r>
          </w:p>
        </w:tc>
      </w:tr>
    </w:tbl>
    <w:p w:rsidR="005E7956" w:rsidRDefault="005E7956" w:rsidP="00AB5BF1">
      <w:pPr>
        <w:spacing w:after="0"/>
        <w:rPr>
          <w:sz w:val="24"/>
          <w:szCs w:val="24"/>
        </w:rPr>
      </w:pPr>
    </w:p>
    <w:p w:rsidR="008B6853" w:rsidRPr="008B6853" w:rsidRDefault="008B6853" w:rsidP="00AB5BF1">
      <w:pPr>
        <w:spacing w:after="0"/>
        <w:rPr>
          <w:b/>
          <w:sz w:val="24"/>
          <w:szCs w:val="24"/>
        </w:rPr>
      </w:pPr>
      <w:r>
        <w:rPr>
          <w:sz w:val="24"/>
          <w:szCs w:val="24"/>
        </w:rPr>
        <w:t xml:space="preserve">     </w:t>
      </w:r>
      <w:r w:rsidRPr="008B6853">
        <w:rPr>
          <w:b/>
          <w:sz w:val="24"/>
          <w:szCs w:val="24"/>
        </w:rPr>
        <w:t>Potential Health Effects:</w:t>
      </w:r>
    </w:p>
    <w:tbl>
      <w:tblPr>
        <w:tblStyle w:val="TableGrid"/>
        <w:tblW w:w="0" w:type="auto"/>
        <w:tblInd w:w="378" w:type="dxa"/>
        <w:tblLook w:val="04A0" w:firstRow="1" w:lastRow="0" w:firstColumn="1" w:lastColumn="0" w:noHBand="0" w:noVBand="1"/>
      </w:tblPr>
      <w:tblGrid>
        <w:gridCol w:w="2970"/>
        <w:gridCol w:w="5599"/>
      </w:tblGrid>
      <w:tr w:rsidR="008B6853" w:rsidTr="00075466">
        <w:trPr>
          <w:trHeight w:val="304"/>
        </w:trPr>
        <w:tc>
          <w:tcPr>
            <w:tcW w:w="2970" w:type="dxa"/>
          </w:tcPr>
          <w:p w:rsidR="008B6853" w:rsidRPr="008B6853" w:rsidRDefault="008B6853" w:rsidP="008B6853">
            <w:pPr>
              <w:rPr>
                <w:b/>
              </w:rPr>
            </w:pPr>
            <w:r w:rsidRPr="008B6853">
              <w:rPr>
                <w:b/>
              </w:rPr>
              <w:t>Eyes</w:t>
            </w:r>
          </w:p>
        </w:tc>
        <w:tc>
          <w:tcPr>
            <w:tcW w:w="5599" w:type="dxa"/>
          </w:tcPr>
          <w:p w:rsidR="008B6853" w:rsidRPr="008B6853" w:rsidRDefault="00F7588D" w:rsidP="00FF79C6">
            <w:pPr>
              <w:tabs>
                <w:tab w:val="left" w:pos="1770"/>
              </w:tabs>
            </w:pPr>
            <w:r>
              <w:t>Redness and itching and/or slight burning sensation may indicate excessive exposure.</w:t>
            </w:r>
          </w:p>
        </w:tc>
      </w:tr>
      <w:tr w:rsidR="008B6853" w:rsidTr="00075466">
        <w:trPr>
          <w:trHeight w:val="304"/>
        </w:trPr>
        <w:tc>
          <w:tcPr>
            <w:tcW w:w="2970" w:type="dxa"/>
          </w:tcPr>
          <w:p w:rsidR="008B6853" w:rsidRPr="008B6853" w:rsidRDefault="008B6853" w:rsidP="00075466">
            <w:pPr>
              <w:rPr>
                <w:b/>
              </w:rPr>
            </w:pPr>
            <w:r w:rsidRPr="008B6853">
              <w:rPr>
                <w:b/>
              </w:rPr>
              <w:t>Inhalation</w:t>
            </w:r>
          </w:p>
        </w:tc>
        <w:tc>
          <w:tcPr>
            <w:tcW w:w="5599" w:type="dxa"/>
          </w:tcPr>
          <w:p w:rsidR="008B6853" w:rsidRPr="008B6853" w:rsidRDefault="00F7588D" w:rsidP="00FF79C6">
            <w:r>
              <w:t>Same as inhaling contaminated water with possibility of pneumonia.</w:t>
            </w:r>
          </w:p>
        </w:tc>
      </w:tr>
      <w:tr w:rsidR="008B6853" w:rsidTr="00075466">
        <w:trPr>
          <w:trHeight w:val="304"/>
        </w:trPr>
        <w:tc>
          <w:tcPr>
            <w:tcW w:w="2970" w:type="dxa"/>
          </w:tcPr>
          <w:p w:rsidR="008B6853" w:rsidRPr="008B6853" w:rsidRDefault="008B6853" w:rsidP="00075466">
            <w:pPr>
              <w:rPr>
                <w:b/>
              </w:rPr>
            </w:pPr>
            <w:r w:rsidRPr="008B6853">
              <w:rPr>
                <w:b/>
              </w:rPr>
              <w:t>Skin</w:t>
            </w:r>
          </w:p>
        </w:tc>
        <w:tc>
          <w:tcPr>
            <w:tcW w:w="5599" w:type="dxa"/>
          </w:tcPr>
          <w:p w:rsidR="008B6853" w:rsidRPr="008B6853" w:rsidRDefault="00F7588D" w:rsidP="00F7588D">
            <w:r>
              <w:t xml:space="preserve"> Redness and itching and/or slight burning sensation may indicate excessive exposure. Not harmful if absorbed through skin.  May cause skin irritation.</w:t>
            </w:r>
          </w:p>
        </w:tc>
      </w:tr>
      <w:tr w:rsidR="008B6853" w:rsidTr="00075466">
        <w:trPr>
          <w:trHeight w:val="304"/>
        </w:trPr>
        <w:tc>
          <w:tcPr>
            <w:tcW w:w="2970" w:type="dxa"/>
          </w:tcPr>
          <w:p w:rsidR="008B6853" w:rsidRPr="008B6853" w:rsidRDefault="008B6853" w:rsidP="00075466">
            <w:pPr>
              <w:rPr>
                <w:b/>
              </w:rPr>
            </w:pPr>
            <w:r w:rsidRPr="008B6853">
              <w:rPr>
                <w:b/>
              </w:rPr>
              <w:t>Ingestion</w:t>
            </w:r>
          </w:p>
        </w:tc>
        <w:tc>
          <w:tcPr>
            <w:tcW w:w="5599" w:type="dxa"/>
          </w:tcPr>
          <w:p w:rsidR="008B6853" w:rsidRPr="008B6853" w:rsidRDefault="00F7588D" w:rsidP="00FF79C6">
            <w:r>
              <w:t>Gastrointestinal upset.  Nausea, vomiting, diarrhea.</w:t>
            </w:r>
          </w:p>
        </w:tc>
      </w:tr>
    </w:tbl>
    <w:p w:rsidR="005E7956" w:rsidRDefault="005E7956" w:rsidP="00AB5BF1">
      <w:pPr>
        <w:spacing w:after="0"/>
        <w:rPr>
          <w:sz w:val="24"/>
          <w:szCs w:val="24"/>
        </w:rPr>
      </w:pPr>
    </w:p>
    <w:p w:rsidR="00010B30" w:rsidRDefault="00010B30" w:rsidP="00AB5BF1">
      <w:pPr>
        <w:spacing w:after="0"/>
        <w:rPr>
          <w:sz w:val="24"/>
          <w:szCs w:val="24"/>
        </w:rPr>
      </w:pPr>
    </w:p>
    <w:p w:rsidR="008B6853" w:rsidRPr="008B6853" w:rsidRDefault="008B6853" w:rsidP="00AB5BF1">
      <w:pPr>
        <w:spacing w:after="0"/>
        <w:rPr>
          <w:b/>
          <w:sz w:val="24"/>
          <w:szCs w:val="24"/>
        </w:rPr>
      </w:pPr>
      <w:r>
        <w:rPr>
          <w:sz w:val="24"/>
          <w:szCs w:val="24"/>
        </w:rPr>
        <w:lastRenderedPageBreak/>
        <w:t xml:space="preserve">     </w:t>
      </w:r>
      <w:r>
        <w:rPr>
          <w:b/>
          <w:sz w:val="24"/>
          <w:szCs w:val="24"/>
        </w:rPr>
        <w:t xml:space="preserve">NFPA Ratings                </w:t>
      </w:r>
      <w:r w:rsidR="00BE670E">
        <w:rPr>
          <w:b/>
          <w:sz w:val="24"/>
          <w:szCs w:val="24"/>
        </w:rPr>
        <w:t xml:space="preserve">                         </w:t>
      </w:r>
      <w:r w:rsidR="001614DE">
        <w:rPr>
          <w:b/>
          <w:sz w:val="24"/>
          <w:szCs w:val="24"/>
        </w:rPr>
        <w:t xml:space="preserve">                                 </w:t>
      </w:r>
      <w:r>
        <w:rPr>
          <w:b/>
          <w:sz w:val="24"/>
          <w:szCs w:val="24"/>
        </w:rPr>
        <w:t>HMIS Ratings</w:t>
      </w:r>
    </w:p>
    <w:tbl>
      <w:tblPr>
        <w:tblStyle w:val="TableGrid"/>
        <w:tblpPr w:leftFromText="180" w:rightFromText="180" w:vertAnchor="text" w:tblpY="1"/>
        <w:tblOverlap w:val="never"/>
        <w:tblW w:w="0" w:type="auto"/>
        <w:tblLook w:val="04A0" w:firstRow="1" w:lastRow="0" w:firstColumn="1" w:lastColumn="0" w:noHBand="0" w:noVBand="1"/>
      </w:tblPr>
      <w:tblGrid>
        <w:gridCol w:w="1800"/>
        <w:gridCol w:w="1710"/>
      </w:tblGrid>
      <w:tr w:rsidR="008B6853" w:rsidRPr="008B6853" w:rsidTr="008B6853">
        <w:trPr>
          <w:trHeight w:val="304"/>
        </w:trPr>
        <w:tc>
          <w:tcPr>
            <w:tcW w:w="1800" w:type="dxa"/>
          </w:tcPr>
          <w:p w:rsidR="008B6853" w:rsidRPr="008B6853" w:rsidRDefault="008B6853" w:rsidP="008B6853">
            <w:pPr>
              <w:rPr>
                <w:b/>
              </w:rPr>
            </w:pPr>
            <w:r w:rsidRPr="008B6853">
              <w:rPr>
                <w:b/>
              </w:rPr>
              <w:t>Health</w:t>
            </w:r>
          </w:p>
        </w:tc>
        <w:tc>
          <w:tcPr>
            <w:tcW w:w="1710" w:type="dxa"/>
          </w:tcPr>
          <w:p w:rsidR="008B6853" w:rsidRPr="008B6853" w:rsidRDefault="00010B30" w:rsidP="008B6853">
            <w:pPr>
              <w:tabs>
                <w:tab w:val="left" w:pos="1770"/>
              </w:tabs>
              <w:jc w:val="center"/>
            </w:pPr>
            <w:r>
              <w:t>1</w:t>
            </w:r>
          </w:p>
        </w:tc>
      </w:tr>
      <w:tr w:rsidR="008B6853" w:rsidRPr="008B6853" w:rsidTr="008B6853">
        <w:trPr>
          <w:trHeight w:val="304"/>
        </w:trPr>
        <w:tc>
          <w:tcPr>
            <w:tcW w:w="1800" w:type="dxa"/>
          </w:tcPr>
          <w:p w:rsidR="008B6853" w:rsidRPr="008B6853" w:rsidRDefault="008B6853" w:rsidP="008B6853">
            <w:pPr>
              <w:rPr>
                <w:b/>
              </w:rPr>
            </w:pPr>
            <w:r w:rsidRPr="008B6853">
              <w:rPr>
                <w:b/>
              </w:rPr>
              <w:t>Flammability</w:t>
            </w:r>
          </w:p>
        </w:tc>
        <w:tc>
          <w:tcPr>
            <w:tcW w:w="1710" w:type="dxa"/>
          </w:tcPr>
          <w:p w:rsidR="008B6853" w:rsidRPr="008B6853" w:rsidRDefault="00010B30" w:rsidP="008B6853">
            <w:pPr>
              <w:jc w:val="center"/>
            </w:pPr>
            <w:r>
              <w:t>1</w:t>
            </w:r>
          </w:p>
        </w:tc>
      </w:tr>
      <w:tr w:rsidR="008B6853" w:rsidRPr="008B6853" w:rsidTr="008B6853">
        <w:trPr>
          <w:trHeight w:val="304"/>
        </w:trPr>
        <w:tc>
          <w:tcPr>
            <w:tcW w:w="1800" w:type="dxa"/>
          </w:tcPr>
          <w:p w:rsidR="008B6853" w:rsidRPr="008B6853" w:rsidRDefault="008B6853" w:rsidP="008B6853">
            <w:pPr>
              <w:rPr>
                <w:b/>
              </w:rPr>
            </w:pPr>
            <w:r w:rsidRPr="008B6853">
              <w:rPr>
                <w:b/>
              </w:rPr>
              <w:t>Reactivity</w:t>
            </w:r>
          </w:p>
        </w:tc>
        <w:tc>
          <w:tcPr>
            <w:tcW w:w="1710" w:type="dxa"/>
          </w:tcPr>
          <w:p w:rsidR="008B6853" w:rsidRPr="008B6853" w:rsidRDefault="008B6853" w:rsidP="008B6853">
            <w:pPr>
              <w:jc w:val="center"/>
            </w:pPr>
            <w:r>
              <w:t>0</w:t>
            </w:r>
          </w:p>
        </w:tc>
      </w:tr>
      <w:tr w:rsidR="008B6853" w:rsidRPr="008B6853" w:rsidTr="008B6853">
        <w:trPr>
          <w:trHeight w:val="304"/>
        </w:trPr>
        <w:tc>
          <w:tcPr>
            <w:tcW w:w="1800" w:type="dxa"/>
          </w:tcPr>
          <w:p w:rsidR="008B6853" w:rsidRPr="008B6853" w:rsidRDefault="001614DE" w:rsidP="008B6853">
            <w:pPr>
              <w:rPr>
                <w:b/>
              </w:rPr>
            </w:pPr>
            <w:r>
              <w:rPr>
                <w:b/>
              </w:rPr>
              <w:t>S</w:t>
            </w:r>
            <w:r w:rsidR="008B6853" w:rsidRPr="008B6853">
              <w:rPr>
                <w:b/>
              </w:rPr>
              <w:t>pecific Hazard</w:t>
            </w:r>
          </w:p>
        </w:tc>
        <w:tc>
          <w:tcPr>
            <w:tcW w:w="1710" w:type="dxa"/>
          </w:tcPr>
          <w:p w:rsidR="008B6853" w:rsidRPr="008B6853" w:rsidRDefault="008B6853" w:rsidP="008B6853">
            <w:pPr>
              <w:jc w:val="center"/>
            </w:pPr>
            <w:r>
              <w:t>Not Available</w:t>
            </w:r>
          </w:p>
        </w:tc>
      </w:tr>
    </w:tbl>
    <w:tbl>
      <w:tblPr>
        <w:tblStyle w:val="TableGrid"/>
        <w:tblpPr w:leftFromText="180" w:rightFromText="180" w:vertAnchor="text" w:horzAnchor="page" w:tblpX="6838" w:tblpY="91"/>
        <w:tblW w:w="0" w:type="auto"/>
        <w:tblLook w:val="04A0" w:firstRow="1" w:lastRow="0" w:firstColumn="1" w:lastColumn="0" w:noHBand="0" w:noVBand="1"/>
      </w:tblPr>
      <w:tblGrid>
        <w:gridCol w:w="1800"/>
        <w:gridCol w:w="1710"/>
      </w:tblGrid>
      <w:tr w:rsidR="00BE670E" w:rsidRPr="008B6853" w:rsidTr="001614DE">
        <w:trPr>
          <w:trHeight w:val="304"/>
        </w:trPr>
        <w:tc>
          <w:tcPr>
            <w:tcW w:w="1800" w:type="dxa"/>
          </w:tcPr>
          <w:p w:rsidR="00BE670E" w:rsidRPr="008B6853" w:rsidRDefault="00BE670E" w:rsidP="001614DE">
            <w:pPr>
              <w:rPr>
                <w:b/>
              </w:rPr>
            </w:pPr>
            <w:r w:rsidRPr="008B6853">
              <w:rPr>
                <w:b/>
              </w:rPr>
              <w:t>Health</w:t>
            </w:r>
          </w:p>
        </w:tc>
        <w:tc>
          <w:tcPr>
            <w:tcW w:w="1710" w:type="dxa"/>
          </w:tcPr>
          <w:p w:rsidR="00BE670E" w:rsidRPr="008B6853" w:rsidRDefault="00010B30" w:rsidP="001614DE">
            <w:pPr>
              <w:tabs>
                <w:tab w:val="left" w:pos="1770"/>
              </w:tabs>
              <w:jc w:val="center"/>
            </w:pPr>
            <w:r>
              <w:t>1</w:t>
            </w:r>
          </w:p>
        </w:tc>
      </w:tr>
      <w:tr w:rsidR="00BE670E" w:rsidRPr="008B6853" w:rsidTr="001614DE">
        <w:trPr>
          <w:trHeight w:val="304"/>
        </w:trPr>
        <w:tc>
          <w:tcPr>
            <w:tcW w:w="1800" w:type="dxa"/>
          </w:tcPr>
          <w:p w:rsidR="00BE670E" w:rsidRPr="008B6853" w:rsidRDefault="001614DE" w:rsidP="001614DE">
            <w:pPr>
              <w:rPr>
                <w:b/>
              </w:rPr>
            </w:pPr>
            <w:r>
              <w:rPr>
                <w:b/>
              </w:rPr>
              <w:t>Fire</w:t>
            </w:r>
          </w:p>
        </w:tc>
        <w:tc>
          <w:tcPr>
            <w:tcW w:w="1710" w:type="dxa"/>
          </w:tcPr>
          <w:p w:rsidR="00BE670E" w:rsidRPr="008B6853" w:rsidRDefault="00010B30" w:rsidP="001614DE">
            <w:pPr>
              <w:jc w:val="center"/>
            </w:pPr>
            <w:r>
              <w:t>1</w:t>
            </w:r>
          </w:p>
        </w:tc>
      </w:tr>
      <w:tr w:rsidR="00BE670E" w:rsidRPr="008B6853" w:rsidTr="001614DE">
        <w:trPr>
          <w:trHeight w:val="304"/>
        </w:trPr>
        <w:tc>
          <w:tcPr>
            <w:tcW w:w="1800" w:type="dxa"/>
          </w:tcPr>
          <w:p w:rsidR="00BE670E" w:rsidRPr="008B6853" w:rsidRDefault="00BE670E" w:rsidP="001614DE">
            <w:pPr>
              <w:rPr>
                <w:b/>
              </w:rPr>
            </w:pPr>
            <w:r w:rsidRPr="008B6853">
              <w:rPr>
                <w:b/>
              </w:rPr>
              <w:t>Reactivity</w:t>
            </w:r>
          </w:p>
        </w:tc>
        <w:tc>
          <w:tcPr>
            <w:tcW w:w="1710" w:type="dxa"/>
          </w:tcPr>
          <w:p w:rsidR="00BE670E" w:rsidRPr="008B6853" w:rsidRDefault="00BE670E" w:rsidP="001614DE">
            <w:pPr>
              <w:jc w:val="center"/>
            </w:pPr>
            <w:r>
              <w:t>0</w:t>
            </w:r>
          </w:p>
        </w:tc>
      </w:tr>
      <w:tr w:rsidR="00BE670E" w:rsidRPr="008B6853" w:rsidTr="001614DE">
        <w:trPr>
          <w:trHeight w:val="304"/>
        </w:trPr>
        <w:tc>
          <w:tcPr>
            <w:tcW w:w="1800" w:type="dxa"/>
          </w:tcPr>
          <w:p w:rsidR="00BE670E" w:rsidRPr="008B6853" w:rsidRDefault="001614DE" w:rsidP="001614DE">
            <w:pPr>
              <w:rPr>
                <w:b/>
              </w:rPr>
            </w:pPr>
            <w:r>
              <w:rPr>
                <w:b/>
              </w:rPr>
              <w:t>Personal</w:t>
            </w:r>
          </w:p>
        </w:tc>
        <w:tc>
          <w:tcPr>
            <w:tcW w:w="1710" w:type="dxa"/>
          </w:tcPr>
          <w:p w:rsidR="00BE670E" w:rsidRPr="008B6853" w:rsidRDefault="001614DE" w:rsidP="001614DE">
            <w:pPr>
              <w:jc w:val="center"/>
            </w:pPr>
            <w:r>
              <w:t>H</w:t>
            </w:r>
          </w:p>
        </w:tc>
      </w:tr>
    </w:tbl>
    <w:p w:rsidR="008B6853" w:rsidRDefault="008B6853" w:rsidP="00AB5BF1">
      <w:pPr>
        <w:spacing w:after="0"/>
        <w:rPr>
          <w:sz w:val="24"/>
          <w:szCs w:val="24"/>
        </w:rPr>
      </w:pPr>
      <w:r>
        <w:rPr>
          <w:sz w:val="24"/>
          <w:szCs w:val="24"/>
        </w:rPr>
        <w:t xml:space="preserve">                                 </w:t>
      </w:r>
    </w:p>
    <w:p w:rsidR="008B6853" w:rsidRDefault="008B6853" w:rsidP="008B6853">
      <w:pPr>
        <w:spacing w:after="0"/>
        <w:rPr>
          <w:sz w:val="24"/>
          <w:szCs w:val="24"/>
        </w:rPr>
      </w:pPr>
    </w:p>
    <w:p w:rsidR="005E7956" w:rsidRDefault="008B6853" w:rsidP="00AB5BF1">
      <w:pPr>
        <w:spacing w:after="0"/>
        <w:rPr>
          <w:sz w:val="24"/>
          <w:szCs w:val="24"/>
        </w:rPr>
      </w:pPr>
      <w:r>
        <w:rPr>
          <w:sz w:val="24"/>
          <w:szCs w:val="24"/>
        </w:rPr>
        <w:br w:type="textWrapping" w:clear="all"/>
      </w:r>
    </w:p>
    <w:p w:rsidR="00062C47" w:rsidRDefault="00062C47" w:rsidP="00AB5BF1">
      <w:pPr>
        <w:spacing w:after="0"/>
        <w:rPr>
          <w:sz w:val="24"/>
          <w:szCs w:val="24"/>
        </w:rPr>
      </w:pPr>
    </w:p>
    <w:p w:rsidR="003471AA" w:rsidRDefault="003471AA" w:rsidP="003471AA">
      <w:pPr>
        <w:pStyle w:val="ListParagraph"/>
        <w:numPr>
          <w:ilvl w:val="0"/>
          <w:numId w:val="1"/>
        </w:numPr>
        <w:pBdr>
          <w:bottom w:val="single" w:sz="4" w:space="1" w:color="auto"/>
        </w:pBdr>
        <w:spacing w:after="0"/>
        <w:jc w:val="center"/>
        <w:rPr>
          <w:b/>
          <w:sz w:val="28"/>
          <w:szCs w:val="28"/>
        </w:rPr>
      </w:pPr>
      <w:r w:rsidRPr="003471AA">
        <w:rPr>
          <w:b/>
          <w:sz w:val="28"/>
          <w:szCs w:val="28"/>
        </w:rPr>
        <w:t xml:space="preserve"> Composition/Information on Ingredients</w:t>
      </w:r>
    </w:p>
    <w:p w:rsidR="003471AA" w:rsidRDefault="004E32BE" w:rsidP="003471AA">
      <w:r>
        <w:t>This product contains the following substances that present a hazard within the meaning of the relevant State and Federal Hazardous Substances regulations.</w:t>
      </w:r>
    </w:p>
    <w:tbl>
      <w:tblPr>
        <w:tblStyle w:val="TableGrid"/>
        <w:tblW w:w="0" w:type="auto"/>
        <w:tblInd w:w="108" w:type="dxa"/>
        <w:tblLook w:val="04A0" w:firstRow="1" w:lastRow="0" w:firstColumn="1" w:lastColumn="0" w:noHBand="0" w:noVBand="1"/>
      </w:tblPr>
      <w:tblGrid>
        <w:gridCol w:w="2700"/>
        <w:gridCol w:w="1080"/>
        <w:gridCol w:w="1980"/>
        <w:gridCol w:w="2250"/>
        <w:gridCol w:w="2070"/>
      </w:tblGrid>
      <w:tr w:rsidR="001614DE" w:rsidTr="00181303">
        <w:tc>
          <w:tcPr>
            <w:tcW w:w="2700" w:type="dxa"/>
          </w:tcPr>
          <w:p w:rsidR="001614DE" w:rsidRPr="00EE43C8" w:rsidRDefault="001614DE" w:rsidP="00EE43C8">
            <w:pPr>
              <w:jc w:val="center"/>
            </w:pPr>
            <w:r>
              <w:t>Ingredient/Chemical Designations</w:t>
            </w:r>
          </w:p>
        </w:tc>
        <w:tc>
          <w:tcPr>
            <w:tcW w:w="1080" w:type="dxa"/>
          </w:tcPr>
          <w:p w:rsidR="001614DE" w:rsidRPr="00EE43C8" w:rsidRDefault="001614DE" w:rsidP="00EE43C8">
            <w:pPr>
              <w:jc w:val="center"/>
            </w:pPr>
            <w:r>
              <w:t>Weight %</w:t>
            </w:r>
          </w:p>
        </w:tc>
        <w:tc>
          <w:tcPr>
            <w:tcW w:w="1980" w:type="dxa"/>
          </w:tcPr>
          <w:p w:rsidR="001614DE" w:rsidRDefault="00010B30" w:rsidP="00010B30">
            <w:r>
              <w:t xml:space="preserve"> CAS Number</w:t>
            </w:r>
          </w:p>
        </w:tc>
        <w:tc>
          <w:tcPr>
            <w:tcW w:w="2250" w:type="dxa"/>
          </w:tcPr>
          <w:p w:rsidR="001614DE" w:rsidRPr="00EE43C8" w:rsidRDefault="001614DE" w:rsidP="00EE43C8">
            <w:pPr>
              <w:jc w:val="center"/>
            </w:pPr>
            <w:r>
              <w:t>GHS Classification</w:t>
            </w:r>
          </w:p>
        </w:tc>
        <w:tc>
          <w:tcPr>
            <w:tcW w:w="2070" w:type="dxa"/>
          </w:tcPr>
          <w:p w:rsidR="001614DE" w:rsidRDefault="001614DE" w:rsidP="00EE43C8">
            <w:pPr>
              <w:jc w:val="center"/>
            </w:pPr>
            <w:r>
              <w:t>Notes</w:t>
            </w:r>
          </w:p>
          <w:p w:rsidR="00181303" w:rsidRPr="00EE43C8" w:rsidRDefault="00181303" w:rsidP="00EE43C8">
            <w:pPr>
              <w:jc w:val="center"/>
            </w:pPr>
            <w:r>
              <w:t>(ACGIH, TLV)</w:t>
            </w:r>
          </w:p>
        </w:tc>
      </w:tr>
      <w:tr w:rsidR="001614DE" w:rsidTr="00181303">
        <w:tc>
          <w:tcPr>
            <w:tcW w:w="2700" w:type="dxa"/>
          </w:tcPr>
          <w:p w:rsidR="00062C47" w:rsidRDefault="00010B30" w:rsidP="003471AA">
            <w:r>
              <w:t>Ethylene Glycol</w:t>
            </w:r>
          </w:p>
          <w:p w:rsidR="00010B30" w:rsidRDefault="00010B30" w:rsidP="003471AA">
            <w:r>
              <w:t>Water</w:t>
            </w:r>
          </w:p>
          <w:p w:rsidR="00010B30" w:rsidRDefault="00010B30" w:rsidP="003471AA">
            <w:r>
              <w:t>Twaron</w:t>
            </w:r>
            <w:r w:rsidRPr="00010B30">
              <w:rPr>
                <w:vertAlign w:val="superscript"/>
              </w:rPr>
              <w:t>R</w:t>
            </w:r>
            <w:r>
              <w:t xml:space="preserve"> Fibers</w:t>
            </w:r>
          </w:p>
          <w:p w:rsidR="00010B30" w:rsidRDefault="00010B30" w:rsidP="003471AA">
            <w:r>
              <w:t>Calcium Carbonate</w:t>
            </w:r>
          </w:p>
          <w:p w:rsidR="00010B30" w:rsidRDefault="00010B30" w:rsidP="003471AA">
            <w:r>
              <w:t>Sodium Carbonate</w:t>
            </w:r>
          </w:p>
          <w:p w:rsidR="00010B30" w:rsidRDefault="00010B30" w:rsidP="003471AA">
            <w:r>
              <w:t>Polysaccharide</w:t>
            </w:r>
          </w:p>
          <w:p w:rsidR="00010B30" w:rsidRDefault="00010B30" w:rsidP="003471AA">
            <w:r>
              <w:t>Diethylene Glycol</w:t>
            </w:r>
          </w:p>
          <w:p w:rsidR="00010B30" w:rsidRDefault="00010B30" w:rsidP="003471AA">
            <w:r>
              <w:t>Rubber</w:t>
            </w:r>
          </w:p>
        </w:tc>
        <w:tc>
          <w:tcPr>
            <w:tcW w:w="1080" w:type="dxa"/>
          </w:tcPr>
          <w:p w:rsidR="001614DE" w:rsidRDefault="00010B30" w:rsidP="003471AA">
            <w:r>
              <w:t>40-60</w:t>
            </w:r>
          </w:p>
          <w:p w:rsidR="00010B30" w:rsidRDefault="00010B30" w:rsidP="003471AA">
            <w:r>
              <w:t>35-55</w:t>
            </w:r>
          </w:p>
          <w:p w:rsidR="00010B30" w:rsidRDefault="00010B30" w:rsidP="003471AA">
            <w:r>
              <w:t>&lt;5</w:t>
            </w:r>
          </w:p>
          <w:p w:rsidR="00010B30" w:rsidRDefault="00010B30" w:rsidP="003471AA">
            <w:r>
              <w:t>&lt;5</w:t>
            </w:r>
          </w:p>
          <w:p w:rsidR="00010B30" w:rsidRDefault="00010B30" w:rsidP="003471AA">
            <w:r>
              <w:t>&lt;5</w:t>
            </w:r>
          </w:p>
          <w:p w:rsidR="00010B30" w:rsidRDefault="00010B30" w:rsidP="003471AA">
            <w:r>
              <w:t>&lt;5</w:t>
            </w:r>
          </w:p>
          <w:p w:rsidR="00010B30" w:rsidRDefault="00010B30" w:rsidP="003471AA">
            <w:r>
              <w:t>&lt;3</w:t>
            </w:r>
          </w:p>
          <w:p w:rsidR="00010B30" w:rsidRDefault="00010B30" w:rsidP="003471AA">
            <w:r>
              <w:t>&lt;5</w:t>
            </w:r>
          </w:p>
        </w:tc>
        <w:tc>
          <w:tcPr>
            <w:tcW w:w="1980" w:type="dxa"/>
          </w:tcPr>
          <w:p w:rsidR="001614DE" w:rsidRDefault="00010B30" w:rsidP="00010B30">
            <w:pPr>
              <w:jc w:val="center"/>
            </w:pPr>
            <w:r>
              <w:t>107-21-1</w:t>
            </w:r>
          </w:p>
          <w:p w:rsidR="00010B30" w:rsidRDefault="00010B30" w:rsidP="00010B30">
            <w:pPr>
              <w:jc w:val="center"/>
            </w:pPr>
            <w:r>
              <w:t>7732-18-5</w:t>
            </w:r>
          </w:p>
          <w:p w:rsidR="00010B30" w:rsidRDefault="00010B30" w:rsidP="00010B30">
            <w:pPr>
              <w:jc w:val="center"/>
            </w:pPr>
            <w:r>
              <w:t>26125-61-1</w:t>
            </w:r>
          </w:p>
          <w:p w:rsidR="00010B30" w:rsidRDefault="00010B30" w:rsidP="00010B30">
            <w:pPr>
              <w:jc w:val="center"/>
            </w:pPr>
            <w:r>
              <w:t>471-34-1</w:t>
            </w:r>
          </w:p>
          <w:p w:rsidR="00010B30" w:rsidRDefault="00010B30" w:rsidP="00010B30">
            <w:pPr>
              <w:jc w:val="center"/>
            </w:pPr>
            <w:r>
              <w:t>497-19-8</w:t>
            </w:r>
          </w:p>
          <w:p w:rsidR="00010B30" w:rsidRDefault="00010B30" w:rsidP="00010B30">
            <w:pPr>
              <w:jc w:val="center"/>
            </w:pPr>
            <w:r>
              <w:t>72121-88-1</w:t>
            </w:r>
          </w:p>
          <w:p w:rsidR="00010B30" w:rsidRDefault="00010B30" w:rsidP="00010B30">
            <w:pPr>
              <w:jc w:val="center"/>
            </w:pPr>
            <w:r>
              <w:t>111-46-6</w:t>
            </w:r>
          </w:p>
          <w:p w:rsidR="00010B30" w:rsidRDefault="00010B30" w:rsidP="00010B30">
            <w:pPr>
              <w:jc w:val="center"/>
            </w:pPr>
          </w:p>
        </w:tc>
        <w:tc>
          <w:tcPr>
            <w:tcW w:w="2250" w:type="dxa"/>
          </w:tcPr>
          <w:p w:rsidR="001614DE" w:rsidRDefault="00010B30" w:rsidP="00EE43C8">
            <w:r>
              <w:t>1</w:t>
            </w:r>
          </w:p>
          <w:p w:rsidR="00010B30" w:rsidRDefault="00010B30" w:rsidP="00EE43C8">
            <w:r>
              <w:t>0</w:t>
            </w:r>
          </w:p>
          <w:p w:rsidR="00010B30" w:rsidRDefault="00010B30" w:rsidP="00EE43C8">
            <w:r>
              <w:t>1</w:t>
            </w:r>
          </w:p>
          <w:p w:rsidR="00010B30" w:rsidRDefault="00010B30" w:rsidP="00EE43C8">
            <w:r>
              <w:t>1</w:t>
            </w:r>
          </w:p>
          <w:p w:rsidR="00010B30" w:rsidRDefault="00010B30" w:rsidP="00EE43C8">
            <w:r>
              <w:t>1</w:t>
            </w:r>
          </w:p>
          <w:p w:rsidR="00010B30" w:rsidRDefault="00010B30" w:rsidP="00EE43C8">
            <w:r>
              <w:t>0</w:t>
            </w:r>
          </w:p>
          <w:p w:rsidR="00010B30" w:rsidRDefault="00010B30" w:rsidP="00EE43C8">
            <w:r>
              <w:t>1</w:t>
            </w:r>
          </w:p>
          <w:p w:rsidR="00010B30" w:rsidRDefault="00010B30" w:rsidP="00EE43C8">
            <w:r>
              <w:t>0</w:t>
            </w:r>
          </w:p>
        </w:tc>
        <w:tc>
          <w:tcPr>
            <w:tcW w:w="2070" w:type="dxa"/>
          </w:tcPr>
          <w:p w:rsidR="001614DE" w:rsidRDefault="00181303" w:rsidP="00181303">
            <w:pPr>
              <w:rPr>
                <w:vertAlign w:val="superscript"/>
              </w:rPr>
            </w:pPr>
            <w:r>
              <w:t xml:space="preserve"> 39.4 mg/m</w:t>
            </w:r>
            <w:r w:rsidRPr="00181303">
              <w:rPr>
                <w:vertAlign w:val="superscript"/>
              </w:rPr>
              <w:t>3</w:t>
            </w:r>
          </w:p>
          <w:p w:rsidR="00181303" w:rsidRDefault="00181303" w:rsidP="00181303">
            <w:pPr>
              <w:rPr>
                <w:vertAlign w:val="superscript"/>
              </w:rPr>
            </w:pPr>
          </w:p>
          <w:p w:rsidR="00181303" w:rsidRDefault="00181303" w:rsidP="00181303">
            <w:pPr>
              <w:rPr>
                <w:vertAlign w:val="superscript"/>
              </w:rPr>
            </w:pPr>
          </w:p>
          <w:p w:rsidR="00181303" w:rsidRDefault="00181303" w:rsidP="00181303">
            <w:pPr>
              <w:rPr>
                <w:vertAlign w:val="superscript"/>
              </w:rPr>
            </w:pPr>
            <w:r w:rsidRPr="00181303">
              <w:t>-10.8 mg/m</w:t>
            </w:r>
            <w:r w:rsidRPr="00181303">
              <w:rPr>
                <w:vertAlign w:val="superscript"/>
              </w:rPr>
              <w:t>3</w:t>
            </w:r>
          </w:p>
          <w:p w:rsidR="00181303" w:rsidRDefault="00181303" w:rsidP="00181303"/>
          <w:p w:rsidR="00181303" w:rsidRDefault="00181303" w:rsidP="00181303"/>
          <w:p w:rsidR="00181303" w:rsidRPr="00181303" w:rsidRDefault="00181303" w:rsidP="00181303">
            <w:r>
              <w:t>10 mg/m</w:t>
            </w:r>
            <w:r w:rsidRPr="00181303">
              <w:rPr>
                <w:vertAlign w:val="superscript"/>
              </w:rPr>
              <w:t>3</w:t>
            </w:r>
          </w:p>
        </w:tc>
      </w:tr>
    </w:tbl>
    <w:p w:rsidR="00CF20F5" w:rsidRDefault="00062C47" w:rsidP="00062C47">
      <w:pPr>
        <w:spacing w:after="0"/>
        <w:rPr>
          <w:sz w:val="20"/>
          <w:szCs w:val="20"/>
        </w:rPr>
      </w:pPr>
      <w:r>
        <w:rPr>
          <w:sz w:val="20"/>
          <w:szCs w:val="20"/>
        </w:rPr>
        <w:t>No SARA 313 Reportable</w:t>
      </w:r>
    </w:p>
    <w:p w:rsidR="00062C47" w:rsidRDefault="00062C47" w:rsidP="00062C47">
      <w:pPr>
        <w:spacing w:after="0"/>
        <w:rPr>
          <w:sz w:val="20"/>
          <w:szCs w:val="20"/>
        </w:rPr>
      </w:pPr>
      <w:r>
        <w:rPr>
          <w:sz w:val="20"/>
          <w:szCs w:val="20"/>
        </w:rPr>
        <w:t>No OSHA PEL-TWA, OSHA-PEL STEL, or OSAA PEL CEILING</w:t>
      </w:r>
    </w:p>
    <w:p w:rsidR="00062C47" w:rsidRDefault="00062C47" w:rsidP="00062C47">
      <w:pPr>
        <w:spacing w:after="0"/>
        <w:rPr>
          <w:sz w:val="20"/>
          <w:szCs w:val="20"/>
        </w:rPr>
      </w:pPr>
      <w:r>
        <w:rPr>
          <w:sz w:val="20"/>
          <w:szCs w:val="20"/>
        </w:rPr>
        <w:t>No ACGIH, TLV-TWA, OSHA-PEL STEL, or OSAA PEL CEILING</w:t>
      </w:r>
    </w:p>
    <w:p w:rsidR="00010B30" w:rsidRDefault="00010B30" w:rsidP="00062C47">
      <w:pPr>
        <w:spacing w:after="0"/>
        <w:rPr>
          <w:sz w:val="20"/>
          <w:szCs w:val="20"/>
        </w:rPr>
      </w:pPr>
      <w:r>
        <w:rPr>
          <w:sz w:val="20"/>
          <w:szCs w:val="20"/>
        </w:rPr>
        <w:t>None of the components present in this material at concentrations equal to or greater than 0.1% are listed by IARC, NTP, OSHA, or ACGIH as a carcinogen.</w:t>
      </w:r>
    </w:p>
    <w:p w:rsidR="00062C47" w:rsidRDefault="00062C47" w:rsidP="00062C47">
      <w:pPr>
        <w:spacing w:after="0"/>
        <w:rPr>
          <w:sz w:val="20"/>
          <w:szCs w:val="20"/>
        </w:rPr>
      </w:pPr>
    </w:p>
    <w:p w:rsidR="001614DE" w:rsidRDefault="00062C47" w:rsidP="00062C47">
      <w:pPr>
        <w:tabs>
          <w:tab w:val="left" w:pos="5790"/>
        </w:tabs>
        <w:spacing w:after="0"/>
        <w:rPr>
          <w:sz w:val="20"/>
          <w:szCs w:val="20"/>
        </w:rPr>
      </w:pPr>
      <w:r>
        <w:rPr>
          <w:sz w:val="20"/>
          <w:szCs w:val="20"/>
        </w:rPr>
        <w:tab/>
      </w:r>
    </w:p>
    <w:p w:rsidR="00CF20F5" w:rsidRPr="00CF20F5" w:rsidRDefault="00CF20F5" w:rsidP="00CF20F5">
      <w:pPr>
        <w:pBdr>
          <w:bottom w:val="single" w:sz="4" w:space="1" w:color="auto"/>
        </w:pBdr>
        <w:spacing w:after="0"/>
        <w:jc w:val="center"/>
        <w:rPr>
          <w:b/>
          <w:sz w:val="28"/>
          <w:szCs w:val="28"/>
        </w:rPr>
      </w:pPr>
      <w:r w:rsidRPr="00CF20F5">
        <w:rPr>
          <w:b/>
          <w:sz w:val="28"/>
          <w:szCs w:val="28"/>
        </w:rPr>
        <w:t>4. First Aid Measures</w:t>
      </w:r>
    </w:p>
    <w:p w:rsidR="00CF20F5" w:rsidRDefault="00CF20F5" w:rsidP="00CF20F5">
      <w:pPr>
        <w:rPr>
          <w:sz w:val="24"/>
          <w:szCs w:val="24"/>
        </w:rPr>
      </w:pPr>
      <w:r w:rsidRPr="00CF20F5">
        <w:rPr>
          <w:b/>
          <w:sz w:val="24"/>
          <w:szCs w:val="24"/>
        </w:rPr>
        <w:t>4.1.  Description of first air measures</w:t>
      </w:r>
      <w:r>
        <w:rPr>
          <w:b/>
          <w:sz w:val="24"/>
          <w:szCs w:val="24"/>
        </w:rPr>
        <w:t xml:space="preserve"> </w:t>
      </w:r>
    </w:p>
    <w:p w:rsidR="00CF20F5" w:rsidRDefault="00CF20F5" w:rsidP="00C269F6">
      <w:pPr>
        <w:spacing w:after="0" w:line="240" w:lineRule="auto"/>
        <w:rPr>
          <w:sz w:val="24"/>
          <w:szCs w:val="24"/>
        </w:rPr>
      </w:pPr>
      <w:r>
        <w:rPr>
          <w:sz w:val="24"/>
          <w:szCs w:val="24"/>
        </w:rPr>
        <w:t xml:space="preserve">General  </w:t>
      </w:r>
      <w:r>
        <w:rPr>
          <w:sz w:val="24"/>
          <w:szCs w:val="24"/>
        </w:rPr>
        <w:tab/>
      </w:r>
      <w:r>
        <w:rPr>
          <w:sz w:val="24"/>
          <w:szCs w:val="24"/>
        </w:rPr>
        <w:tab/>
        <w:t xml:space="preserve">In all cases of doubt, or when symptoms persist, </w:t>
      </w:r>
      <w:r w:rsidR="00C269F6">
        <w:rPr>
          <w:sz w:val="24"/>
          <w:szCs w:val="24"/>
        </w:rPr>
        <w:t>seek medical attention.</w:t>
      </w:r>
    </w:p>
    <w:p w:rsidR="00C269F6" w:rsidRDefault="00C269F6" w:rsidP="00C269F6">
      <w:pPr>
        <w:spacing w:after="0" w:line="240" w:lineRule="auto"/>
        <w:rPr>
          <w:sz w:val="24"/>
          <w:szCs w:val="24"/>
        </w:rPr>
      </w:pPr>
      <w:r>
        <w:rPr>
          <w:sz w:val="24"/>
          <w:szCs w:val="24"/>
        </w:rPr>
        <w:tab/>
      </w:r>
      <w:r>
        <w:rPr>
          <w:sz w:val="24"/>
          <w:szCs w:val="24"/>
        </w:rPr>
        <w:tab/>
      </w:r>
      <w:r>
        <w:rPr>
          <w:sz w:val="24"/>
          <w:szCs w:val="24"/>
        </w:rPr>
        <w:tab/>
        <w:t>Never give anything by mouth to an unconscious person.</w:t>
      </w:r>
    </w:p>
    <w:p w:rsidR="00C269F6" w:rsidRDefault="00C269F6" w:rsidP="00C269F6">
      <w:pPr>
        <w:spacing w:after="0" w:line="240" w:lineRule="auto"/>
        <w:rPr>
          <w:sz w:val="24"/>
          <w:szCs w:val="24"/>
        </w:rPr>
      </w:pPr>
      <w:r>
        <w:rPr>
          <w:sz w:val="24"/>
          <w:szCs w:val="24"/>
        </w:rPr>
        <w:t>Inhalation</w:t>
      </w:r>
      <w:r>
        <w:rPr>
          <w:sz w:val="24"/>
          <w:szCs w:val="24"/>
        </w:rPr>
        <w:tab/>
      </w:r>
      <w:r>
        <w:rPr>
          <w:sz w:val="24"/>
          <w:szCs w:val="24"/>
        </w:rPr>
        <w:tab/>
        <w:t xml:space="preserve">Remove to fresh air, keep patient warm and at rest.  If breathing is </w:t>
      </w:r>
    </w:p>
    <w:p w:rsidR="00C269F6" w:rsidRDefault="00C269F6" w:rsidP="00C269F6">
      <w:pPr>
        <w:spacing w:after="0" w:line="240" w:lineRule="auto"/>
        <w:rPr>
          <w:sz w:val="24"/>
          <w:szCs w:val="24"/>
        </w:rPr>
      </w:pPr>
      <w:r>
        <w:rPr>
          <w:sz w:val="24"/>
          <w:szCs w:val="24"/>
        </w:rPr>
        <w:tab/>
      </w:r>
      <w:r>
        <w:rPr>
          <w:sz w:val="24"/>
          <w:szCs w:val="24"/>
        </w:rPr>
        <w:tab/>
      </w:r>
      <w:r>
        <w:rPr>
          <w:sz w:val="24"/>
          <w:szCs w:val="24"/>
        </w:rPr>
        <w:tab/>
      </w:r>
      <w:r w:rsidR="004919CF">
        <w:rPr>
          <w:sz w:val="24"/>
          <w:szCs w:val="24"/>
        </w:rPr>
        <w:t>i</w:t>
      </w:r>
      <w:r w:rsidR="00A10E7D">
        <w:rPr>
          <w:sz w:val="24"/>
          <w:szCs w:val="24"/>
        </w:rPr>
        <w:t>rregular or stopped, g</w:t>
      </w:r>
      <w:r>
        <w:rPr>
          <w:sz w:val="24"/>
          <w:szCs w:val="24"/>
        </w:rPr>
        <w:t xml:space="preserve">ive artificial respiration.  If unconscious, place in the </w:t>
      </w:r>
    </w:p>
    <w:p w:rsidR="00C269F6" w:rsidRDefault="00C269F6" w:rsidP="00C269F6">
      <w:pPr>
        <w:spacing w:after="0" w:line="240" w:lineRule="auto"/>
        <w:ind w:left="2160"/>
        <w:rPr>
          <w:sz w:val="24"/>
          <w:szCs w:val="24"/>
        </w:rPr>
      </w:pPr>
      <w:r>
        <w:rPr>
          <w:sz w:val="24"/>
          <w:szCs w:val="24"/>
        </w:rPr>
        <w:t>recovery position and obtain immediate medical attention.  Give nothing by mouth.</w:t>
      </w:r>
    </w:p>
    <w:p w:rsidR="00C269F6" w:rsidRDefault="00C269F6" w:rsidP="00C269F6">
      <w:pPr>
        <w:spacing w:after="0" w:line="240" w:lineRule="auto"/>
        <w:rPr>
          <w:sz w:val="24"/>
          <w:szCs w:val="24"/>
        </w:rPr>
      </w:pPr>
      <w:r>
        <w:rPr>
          <w:sz w:val="24"/>
          <w:szCs w:val="24"/>
        </w:rPr>
        <w:t>Eyes</w:t>
      </w:r>
      <w:r>
        <w:rPr>
          <w:sz w:val="24"/>
          <w:szCs w:val="24"/>
        </w:rPr>
        <w:tab/>
      </w:r>
      <w:r>
        <w:rPr>
          <w:sz w:val="24"/>
          <w:szCs w:val="24"/>
        </w:rPr>
        <w:tab/>
      </w:r>
      <w:r>
        <w:rPr>
          <w:sz w:val="24"/>
          <w:szCs w:val="24"/>
        </w:rPr>
        <w:tab/>
        <w:t xml:space="preserve">Irrigate copiously with clean water for at least 15 minutes, holding the </w:t>
      </w:r>
    </w:p>
    <w:p w:rsidR="00C269F6" w:rsidRDefault="00C269F6" w:rsidP="00C269F6">
      <w:pPr>
        <w:spacing w:after="0" w:line="240" w:lineRule="auto"/>
        <w:rPr>
          <w:sz w:val="24"/>
          <w:szCs w:val="24"/>
        </w:rPr>
      </w:pPr>
      <w:r>
        <w:rPr>
          <w:sz w:val="24"/>
          <w:szCs w:val="24"/>
        </w:rPr>
        <w:tab/>
      </w:r>
      <w:r>
        <w:rPr>
          <w:sz w:val="24"/>
          <w:szCs w:val="24"/>
        </w:rPr>
        <w:tab/>
      </w:r>
      <w:r>
        <w:rPr>
          <w:sz w:val="24"/>
          <w:szCs w:val="24"/>
        </w:rPr>
        <w:tab/>
        <w:t>eyelids apart.  Remove contact lens, if present and easy to do.  Continue</w:t>
      </w:r>
    </w:p>
    <w:p w:rsidR="00C269F6" w:rsidRDefault="00C269F6" w:rsidP="00C269F6">
      <w:pPr>
        <w:spacing w:after="0" w:line="240" w:lineRule="auto"/>
        <w:rPr>
          <w:sz w:val="24"/>
          <w:szCs w:val="24"/>
        </w:rPr>
      </w:pPr>
      <w:r>
        <w:rPr>
          <w:sz w:val="24"/>
          <w:szCs w:val="24"/>
        </w:rPr>
        <w:tab/>
      </w:r>
      <w:r>
        <w:rPr>
          <w:sz w:val="24"/>
          <w:szCs w:val="24"/>
        </w:rPr>
        <w:tab/>
      </w:r>
      <w:r>
        <w:rPr>
          <w:sz w:val="24"/>
          <w:szCs w:val="24"/>
        </w:rPr>
        <w:tab/>
        <w:t>rinsing cautiously.  Seek medical attention.</w:t>
      </w:r>
    </w:p>
    <w:p w:rsidR="00C269F6" w:rsidRDefault="00C269F6" w:rsidP="00C269F6">
      <w:pPr>
        <w:spacing w:after="0" w:line="240" w:lineRule="auto"/>
        <w:ind w:left="2160" w:hanging="2160"/>
        <w:rPr>
          <w:sz w:val="24"/>
          <w:szCs w:val="24"/>
        </w:rPr>
      </w:pPr>
      <w:r>
        <w:rPr>
          <w:sz w:val="24"/>
          <w:szCs w:val="24"/>
        </w:rPr>
        <w:t>Skin</w:t>
      </w:r>
      <w:r>
        <w:rPr>
          <w:sz w:val="24"/>
          <w:szCs w:val="24"/>
        </w:rPr>
        <w:tab/>
        <w:t>Remove contaminated clothing.  Wash skin thoroughly with soap and water or use a recognized skin cleanser.</w:t>
      </w:r>
      <w:r w:rsidR="00010B30">
        <w:rPr>
          <w:sz w:val="24"/>
          <w:szCs w:val="24"/>
        </w:rPr>
        <w:t xml:space="preserve">  Wash contaminated clothing before resuse.</w:t>
      </w:r>
    </w:p>
    <w:p w:rsidR="001614DE" w:rsidRDefault="00C269F6" w:rsidP="00C269F6">
      <w:pPr>
        <w:spacing w:after="0" w:line="240" w:lineRule="auto"/>
        <w:ind w:left="2160" w:hanging="2160"/>
        <w:rPr>
          <w:sz w:val="24"/>
          <w:szCs w:val="24"/>
        </w:rPr>
      </w:pPr>
      <w:r>
        <w:rPr>
          <w:sz w:val="24"/>
          <w:szCs w:val="24"/>
        </w:rPr>
        <w:t>Ingestion</w:t>
      </w:r>
      <w:r>
        <w:rPr>
          <w:sz w:val="24"/>
          <w:szCs w:val="24"/>
        </w:rPr>
        <w:tab/>
      </w:r>
      <w:r w:rsidR="005A62C1">
        <w:rPr>
          <w:sz w:val="24"/>
          <w:szCs w:val="24"/>
        </w:rPr>
        <w:t>If swallowed, immediately give 2 glasses of water and induce vomiting.  Never give anything by mouth to an unconscious person.  Call a physician or Poison Control center.</w:t>
      </w:r>
    </w:p>
    <w:p w:rsidR="001614DE" w:rsidRDefault="001614DE" w:rsidP="00C269F6">
      <w:pPr>
        <w:spacing w:after="0" w:line="240" w:lineRule="auto"/>
        <w:ind w:left="2160" w:hanging="2160"/>
        <w:rPr>
          <w:sz w:val="24"/>
          <w:szCs w:val="24"/>
        </w:rPr>
      </w:pPr>
    </w:p>
    <w:p w:rsidR="00C269F6" w:rsidRDefault="00C269F6" w:rsidP="00C269F6">
      <w:pPr>
        <w:spacing w:after="0" w:line="240" w:lineRule="auto"/>
        <w:ind w:left="2160" w:hanging="2160"/>
        <w:rPr>
          <w:sz w:val="24"/>
          <w:szCs w:val="24"/>
        </w:rPr>
      </w:pPr>
    </w:p>
    <w:p w:rsidR="00C269F6" w:rsidRPr="00C269F6" w:rsidRDefault="00C269F6" w:rsidP="00C269F6">
      <w:pPr>
        <w:spacing w:after="0" w:line="240" w:lineRule="auto"/>
        <w:ind w:left="2160" w:hanging="2160"/>
        <w:rPr>
          <w:b/>
          <w:sz w:val="24"/>
          <w:szCs w:val="24"/>
        </w:rPr>
      </w:pPr>
      <w:r w:rsidRPr="00C269F6">
        <w:rPr>
          <w:b/>
          <w:sz w:val="24"/>
          <w:szCs w:val="24"/>
        </w:rPr>
        <w:t>4.2  Most important symptoms and effects, both acute and delayed</w:t>
      </w:r>
    </w:p>
    <w:p w:rsidR="00C269F6" w:rsidRPr="00C269F6" w:rsidRDefault="00C269F6" w:rsidP="00C269F6">
      <w:pPr>
        <w:spacing w:after="0" w:line="240" w:lineRule="auto"/>
        <w:ind w:left="2160" w:hanging="2160"/>
        <w:rPr>
          <w:b/>
          <w:sz w:val="24"/>
          <w:szCs w:val="24"/>
        </w:rPr>
      </w:pPr>
    </w:p>
    <w:p w:rsidR="00C269F6" w:rsidRDefault="00C269F6" w:rsidP="00C269F6">
      <w:pPr>
        <w:spacing w:after="0" w:line="240" w:lineRule="auto"/>
        <w:ind w:left="2160" w:hanging="2160"/>
        <w:rPr>
          <w:sz w:val="24"/>
          <w:szCs w:val="24"/>
        </w:rPr>
      </w:pPr>
      <w:r>
        <w:rPr>
          <w:sz w:val="24"/>
          <w:szCs w:val="24"/>
        </w:rPr>
        <w:t>Overview</w:t>
      </w:r>
      <w:r>
        <w:rPr>
          <w:sz w:val="24"/>
          <w:szCs w:val="24"/>
        </w:rPr>
        <w:tab/>
        <w:t>Route(s) of Entry:  Skin, Ingestion, Inhalation</w:t>
      </w:r>
    </w:p>
    <w:p w:rsidR="00C269F6" w:rsidRDefault="00C269F6" w:rsidP="00C269F6">
      <w:pPr>
        <w:spacing w:after="0" w:line="240" w:lineRule="auto"/>
        <w:ind w:left="2160" w:hanging="2160"/>
        <w:rPr>
          <w:sz w:val="24"/>
          <w:szCs w:val="24"/>
        </w:rPr>
      </w:pPr>
    </w:p>
    <w:p w:rsidR="00C269F6" w:rsidRDefault="00C269F6" w:rsidP="00C269F6">
      <w:pPr>
        <w:spacing w:after="0" w:line="240" w:lineRule="auto"/>
        <w:ind w:left="2160" w:hanging="2160"/>
        <w:rPr>
          <w:sz w:val="24"/>
          <w:szCs w:val="24"/>
        </w:rPr>
      </w:pPr>
      <w:r>
        <w:rPr>
          <w:sz w:val="24"/>
          <w:szCs w:val="24"/>
        </w:rPr>
        <w:tab/>
        <w:t xml:space="preserve">Health Hazards (Acute and Chronic):  </w:t>
      </w:r>
    </w:p>
    <w:p w:rsidR="00C269F6" w:rsidRDefault="00C269F6" w:rsidP="00C269F6">
      <w:pPr>
        <w:spacing w:after="0" w:line="240" w:lineRule="auto"/>
        <w:ind w:left="2160" w:hanging="2160"/>
        <w:rPr>
          <w:sz w:val="24"/>
          <w:szCs w:val="24"/>
        </w:rPr>
      </w:pPr>
      <w:r>
        <w:rPr>
          <w:sz w:val="24"/>
          <w:szCs w:val="24"/>
        </w:rPr>
        <w:tab/>
        <w:t>Drying of skin, dermatitis, gastro-intestinal upset, diarrhea, and vomiting, shortness of breath, pneumonia.</w:t>
      </w:r>
    </w:p>
    <w:p w:rsidR="00C269F6" w:rsidRDefault="00C269F6" w:rsidP="00C269F6">
      <w:pPr>
        <w:spacing w:after="0" w:line="240" w:lineRule="auto"/>
        <w:ind w:left="2160" w:hanging="2160"/>
        <w:rPr>
          <w:sz w:val="24"/>
          <w:szCs w:val="24"/>
        </w:rPr>
      </w:pPr>
    </w:p>
    <w:p w:rsidR="00C269F6" w:rsidRDefault="00C269F6" w:rsidP="001C2B6B">
      <w:pPr>
        <w:spacing w:after="0" w:line="240" w:lineRule="auto"/>
        <w:ind w:left="2160" w:hanging="2160"/>
        <w:rPr>
          <w:sz w:val="24"/>
          <w:szCs w:val="24"/>
        </w:rPr>
      </w:pPr>
      <w:r>
        <w:rPr>
          <w:sz w:val="24"/>
          <w:szCs w:val="24"/>
        </w:rPr>
        <w:tab/>
        <w:t>Signs and Symptoms of Exposure:</w:t>
      </w:r>
      <w:r w:rsidR="001C2B6B">
        <w:rPr>
          <w:sz w:val="24"/>
          <w:szCs w:val="24"/>
        </w:rPr>
        <w:t xml:space="preserve">   Dermatitis</w:t>
      </w:r>
    </w:p>
    <w:p w:rsidR="001C2B6B" w:rsidRDefault="001C2B6B" w:rsidP="001C2B6B">
      <w:pPr>
        <w:spacing w:after="0" w:line="240" w:lineRule="auto"/>
        <w:ind w:left="2160"/>
        <w:rPr>
          <w:sz w:val="24"/>
          <w:szCs w:val="24"/>
        </w:rPr>
      </w:pPr>
    </w:p>
    <w:p w:rsidR="001C2B6B" w:rsidRDefault="001C2B6B" w:rsidP="001C2B6B">
      <w:pPr>
        <w:spacing w:after="0" w:line="240" w:lineRule="auto"/>
        <w:ind w:left="2160"/>
        <w:rPr>
          <w:sz w:val="24"/>
          <w:szCs w:val="24"/>
        </w:rPr>
      </w:pPr>
      <w:r>
        <w:rPr>
          <w:sz w:val="24"/>
          <w:szCs w:val="24"/>
        </w:rPr>
        <w:t>Medical Conditions (Generally Aggravated by Exposure):  Skin disease</w:t>
      </w:r>
    </w:p>
    <w:p w:rsidR="001C2B6B" w:rsidRDefault="001C2B6B" w:rsidP="001C2B6B">
      <w:pPr>
        <w:spacing w:after="0" w:line="240" w:lineRule="auto"/>
        <w:ind w:left="2160"/>
        <w:rPr>
          <w:sz w:val="24"/>
          <w:szCs w:val="24"/>
        </w:rPr>
      </w:pPr>
    </w:p>
    <w:p w:rsidR="001C2B6B" w:rsidRDefault="001C2B6B" w:rsidP="001C2B6B">
      <w:pPr>
        <w:spacing w:after="0" w:line="240" w:lineRule="auto"/>
        <w:ind w:left="2160"/>
        <w:rPr>
          <w:sz w:val="24"/>
          <w:szCs w:val="24"/>
        </w:rPr>
      </w:pPr>
      <w:r>
        <w:rPr>
          <w:sz w:val="24"/>
          <w:szCs w:val="24"/>
        </w:rPr>
        <w:t>See Section 2 for further details.</w:t>
      </w:r>
    </w:p>
    <w:p w:rsidR="001C2B6B" w:rsidRDefault="001C2B6B" w:rsidP="001C2B6B">
      <w:pPr>
        <w:spacing w:after="0" w:line="240" w:lineRule="auto"/>
        <w:rPr>
          <w:sz w:val="24"/>
          <w:szCs w:val="24"/>
        </w:rPr>
      </w:pPr>
    </w:p>
    <w:p w:rsidR="001C2B6B" w:rsidRDefault="00062C47" w:rsidP="001C2B6B">
      <w:pPr>
        <w:spacing w:after="0" w:line="240" w:lineRule="auto"/>
        <w:rPr>
          <w:sz w:val="24"/>
          <w:szCs w:val="24"/>
        </w:rPr>
      </w:pPr>
      <w:r>
        <w:rPr>
          <w:sz w:val="24"/>
          <w:szCs w:val="24"/>
        </w:rPr>
        <w:t>Eyes</w:t>
      </w:r>
      <w:r>
        <w:rPr>
          <w:sz w:val="24"/>
          <w:szCs w:val="24"/>
        </w:rPr>
        <w:tab/>
      </w:r>
      <w:r>
        <w:rPr>
          <w:sz w:val="24"/>
          <w:szCs w:val="24"/>
        </w:rPr>
        <w:tab/>
      </w:r>
      <w:r>
        <w:rPr>
          <w:sz w:val="24"/>
          <w:szCs w:val="24"/>
        </w:rPr>
        <w:tab/>
        <w:t xml:space="preserve">Causes </w:t>
      </w:r>
      <w:r w:rsidR="001C2B6B">
        <w:rPr>
          <w:sz w:val="24"/>
          <w:szCs w:val="24"/>
        </w:rPr>
        <w:t>eye irritation.</w:t>
      </w:r>
    </w:p>
    <w:p w:rsidR="00C269F6" w:rsidRDefault="001C2B6B" w:rsidP="00C269F6">
      <w:pPr>
        <w:spacing w:after="0" w:line="240" w:lineRule="auto"/>
        <w:ind w:left="2160" w:hanging="2160"/>
        <w:rPr>
          <w:sz w:val="24"/>
          <w:szCs w:val="24"/>
        </w:rPr>
      </w:pPr>
      <w:r>
        <w:rPr>
          <w:sz w:val="24"/>
          <w:szCs w:val="24"/>
        </w:rPr>
        <w:t>Skin</w:t>
      </w:r>
      <w:r>
        <w:rPr>
          <w:sz w:val="24"/>
          <w:szCs w:val="24"/>
        </w:rPr>
        <w:tab/>
        <w:t>May cause an allergic skin reaction.  Causes skin irritation.</w:t>
      </w:r>
    </w:p>
    <w:p w:rsidR="001C2B6B" w:rsidRDefault="001C2B6B" w:rsidP="00C269F6">
      <w:pPr>
        <w:spacing w:after="0" w:line="240" w:lineRule="auto"/>
        <w:ind w:left="2160" w:hanging="2160"/>
        <w:rPr>
          <w:sz w:val="24"/>
          <w:szCs w:val="24"/>
        </w:rPr>
      </w:pPr>
      <w:r>
        <w:rPr>
          <w:sz w:val="24"/>
          <w:szCs w:val="24"/>
        </w:rPr>
        <w:t>Inhalation</w:t>
      </w:r>
      <w:r>
        <w:rPr>
          <w:sz w:val="24"/>
          <w:szCs w:val="24"/>
        </w:rPr>
        <w:tab/>
        <w:t>Respiratory tissue irritation or allergic reaction, Medical conditions (11), Respiratory disease and conditions.</w:t>
      </w:r>
    </w:p>
    <w:p w:rsidR="001C2B6B" w:rsidRDefault="001C2B6B" w:rsidP="00C269F6">
      <w:pPr>
        <w:spacing w:after="0" w:line="240" w:lineRule="auto"/>
        <w:ind w:left="2160" w:hanging="2160"/>
        <w:rPr>
          <w:sz w:val="24"/>
          <w:szCs w:val="24"/>
        </w:rPr>
      </w:pPr>
      <w:r>
        <w:rPr>
          <w:sz w:val="24"/>
          <w:szCs w:val="24"/>
        </w:rPr>
        <w:tab/>
        <w:t>See Section 2 for further details.</w:t>
      </w:r>
    </w:p>
    <w:p w:rsidR="001C2B6B" w:rsidRDefault="001C2B6B" w:rsidP="00C269F6">
      <w:pPr>
        <w:spacing w:after="0" w:line="240" w:lineRule="auto"/>
        <w:ind w:left="2160" w:hanging="2160"/>
        <w:rPr>
          <w:sz w:val="24"/>
          <w:szCs w:val="24"/>
        </w:rPr>
      </w:pPr>
    </w:p>
    <w:p w:rsidR="005A6AB6" w:rsidRDefault="005A6AB6" w:rsidP="00C269F6">
      <w:pPr>
        <w:spacing w:after="0" w:line="240" w:lineRule="auto"/>
        <w:ind w:left="2160" w:hanging="2160"/>
        <w:rPr>
          <w:sz w:val="24"/>
          <w:szCs w:val="24"/>
        </w:rPr>
      </w:pPr>
    </w:p>
    <w:p w:rsidR="001C2B6B" w:rsidRDefault="00062C47" w:rsidP="00062C47">
      <w:pPr>
        <w:tabs>
          <w:tab w:val="left" w:pos="4065"/>
        </w:tabs>
        <w:spacing w:after="0" w:line="240" w:lineRule="auto"/>
        <w:ind w:left="2160" w:hanging="2160"/>
        <w:rPr>
          <w:sz w:val="24"/>
          <w:szCs w:val="24"/>
        </w:rPr>
      </w:pPr>
      <w:r>
        <w:rPr>
          <w:sz w:val="24"/>
          <w:szCs w:val="24"/>
        </w:rPr>
        <w:tab/>
      </w:r>
      <w:r>
        <w:rPr>
          <w:sz w:val="24"/>
          <w:szCs w:val="24"/>
        </w:rPr>
        <w:tab/>
      </w:r>
    </w:p>
    <w:p w:rsidR="001C2B6B" w:rsidRPr="001C2B6B" w:rsidRDefault="001C2B6B" w:rsidP="001C2B6B">
      <w:pPr>
        <w:pStyle w:val="ListParagraph"/>
        <w:numPr>
          <w:ilvl w:val="0"/>
          <w:numId w:val="2"/>
        </w:numPr>
        <w:pBdr>
          <w:bottom w:val="single" w:sz="4" w:space="1" w:color="auto"/>
        </w:pBdr>
        <w:spacing w:after="0" w:line="240" w:lineRule="auto"/>
        <w:jc w:val="center"/>
        <w:rPr>
          <w:b/>
          <w:sz w:val="28"/>
          <w:szCs w:val="28"/>
        </w:rPr>
      </w:pPr>
      <w:r w:rsidRPr="001C2B6B">
        <w:rPr>
          <w:b/>
          <w:sz w:val="28"/>
          <w:szCs w:val="28"/>
        </w:rPr>
        <w:t>Fire Fighting Measures</w:t>
      </w:r>
    </w:p>
    <w:p w:rsidR="001C2B6B" w:rsidRDefault="001C2B6B" w:rsidP="00C269F6">
      <w:pPr>
        <w:spacing w:after="0" w:line="240" w:lineRule="auto"/>
        <w:ind w:left="2160" w:hanging="2160"/>
        <w:rPr>
          <w:sz w:val="24"/>
          <w:szCs w:val="24"/>
        </w:rPr>
      </w:pPr>
    </w:p>
    <w:tbl>
      <w:tblPr>
        <w:tblStyle w:val="TableGrid"/>
        <w:tblpPr w:leftFromText="180" w:rightFromText="180" w:vertAnchor="text" w:horzAnchor="margin" w:tblpXSpec="center" w:tblpY="120"/>
        <w:tblW w:w="0" w:type="auto"/>
        <w:tblLook w:val="04A0" w:firstRow="1" w:lastRow="0" w:firstColumn="1" w:lastColumn="0" w:noHBand="0" w:noVBand="1"/>
      </w:tblPr>
      <w:tblGrid>
        <w:gridCol w:w="3438"/>
        <w:gridCol w:w="6093"/>
      </w:tblGrid>
      <w:tr w:rsidR="004F3FA3" w:rsidTr="004F3FA3">
        <w:tc>
          <w:tcPr>
            <w:tcW w:w="3438" w:type="dxa"/>
          </w:tcPr>
          <w:p w:rsidR="004F3FA3" w:rsidRPr="004F3FA3" w:rsidRDefault="004F3FA3" w:rsidP="004F3FA3">
            <w:pPr>
              <w:pStyle w:val="ListParagraph"/>
              <w:ind w:left="0"/>
              <w:rPr>
                <w:b/>
              </w:rPr>
            </w:pPr>
            <w:r>
              <w:rPr>
                <w:b/>
              </w:rPr>
              <w:t>Suitable (and unsuitable) extinguishing media</w:t>
            </w:r>
          </w:p>
        </w:tc>
        <w:tc>
          <w:tcPr>
            <w:tcW w:w="6093" w:type="dxa"/>
          </w:tcPr>
          <w:p w:rsidR="004F3FA3" w:rsidRPr="004F3FA3" w:rsidRDefault="00062C47" w:rsidP="004F3FA3">
            <w:pPr>
              <w:pStyle w:val="ListParagraph"/>
              <w:ind w:left="0"/>
            </w:pPr>
            <w:r>
              <w:t>Non-</w:t>
            </w:r>
            <w:r w:rsidR="004F3FA3">
              <w:t xml:space="preserve">Flammable liquid.  Use water spray, alcohol-resistant foam, dry chemical or carbon dioxide on fires involving this product.  </w:t>
            </w:r>
            <w:r w:rsidR="00075466">
              <w:t xml:space="preserve">Use appropriate media on adjacent fires.  Cool unopened containers with water. </w:t>
            </w:r>
          </w:p>
        </w:tc>
      </w:tr>
      <w:tr w:rsidR="004F3FA3" w:rsidTr="004F3FA3">
        <w:trPr>
          <w:trHeight w:val="338"/>
        </w:trPr>
        <w:tc>
          <w:tcPr>
            <w:tcW w:w="3438" w:type="dxa"/>
          </w:tcPr>
          <w:p w:rsidR="004F3FA3" w:rsidRPr="004F3FA3" w:rsidRDefault="004F3FA3" w:rsidP="004F3FA3">
            <w:pPr>
              <w:pStyle w:val="ListParagraph"/>
              <w:ind w:left="0"/>
              <w:rPr>
                <w:b/>
              </w:rPr>
            </w:pPr>
            <w:r>
              <w:rPr>
                <w:b/>
              </w:rPr>
              <w:t>Special protective equipment and precautions for firefighters</w:t>
            </w:r>
          </w:p>
        </w:tc>
        <w:tc>
          <w:tcPr>
            <w:tcW w:w="6093" w:type="dxa"/>
          </w:tcPr>
          <w:p w:rsidR="004F3FA3" w:rsidRPr="004F3FA3" w:rsidRDefault="00E71DE5" w:rsidP="004F3FA3">
            <w:pPr>
              <w:pStyle w:val="ListParagraph"/>
              <w:ind w:left="0"/>
            </w:pPr>
            <w:r>
              <w:t>Wear self-contained, approved breathing apparatus and full-protective clothing, including eye protection and boots.</w:t>
            </w:r>
          </w:p>
        </w:tc>
      </w:tr>
      <w:tr w:rsidR="004F3FA3" w:rsidTr="004F3FA3">
        <w:tc>
          <w:tcPr>
            <w:tcW w:w="3438" w:type="dxa"/>
          </w:tcPr>
          <w:p w:rsidR="004F3FA3" w:rsidRPr="004F3FA3" w:rsidRDefault="004F3FA3" w:rsidP="004F3FA3">
            <w:pPr>
              <w:pStyle w:val="ListParagraph"/>
              <w:ind w:left="0"/>
              <w:rPr>
                <w:b/>
              </w:rPr>
            </w:pPr>
            <w:r>
              <w:rPr>
                <w:b/>
              </w:rPr>
              <w:t>Specific hazards arising from the chemical</w:t>
            </w:r>
          </w:p>
        </w:tc>
        <w:tc>
          <w:tcPr>
            <w:tcW w:w="6093" w:type="dxa"/>
          </w:tcPr>
          <w:p w:rsidR="004F3FA3" w:rsidRPr="004F3FA3" w:rsidRDefault="00E71DE5" w:rsidP="004F3FA3">
            <w:pPr>
              <w:pStyle w:val="ListParagraph"/>
              <w:ind w:left="0"/>
            </w:pPr>
            <w:r>
              <w:t xml:space="preserve">Emits toxic fumes (carbon oxides) under fire conditions. (See also Stability and Reactivity section).  Flammable in the presence of a source of ignition when the temperature is above the flash point.  Keep away from heat/sparks/open flame/hot surface.  No smoking.  Remove all sources of ignition.  Beware of vapors accumulating to form explosive concentrations.  Vapors can accumulate in low areas.  </w:t>
            </w:r>
          </w:p>
        </w:tc>
      </w:tr>
    </w:tbl>
    <w:p w:rsidR="004F3FA3" w:rsidRDefault="004F3FA3" w:rsidP="001C2B6B">
      <w:pPr>
        <w:pStyle w:val="ListParagraph"/>
        <w:spacing w:after="0"/>
        <w:ind w:left="765"/>
        <w:rPr>
          <w:sz w:val="24"/>
          <w:szCs w:val="24"/>
        </w:rPr>
      </w:pPr>
    </w:p>
    <w:p w:rsidR="004F3FA3" w:rsidRDefault="004F3FA3" w:rsidP="001C2B6B">
      <w:pPr>
        <w:pStyle w:val="ListParagraph"/>
        <w:spacing w:after="0"/>
        <w:ind w:left="765"/>
        <w:rPr>
          <w:sz w:val="24"/>
          <w:szCs w:val="24"/>
        </w:rPr>
      </w:pPr>
    </w:p>
    <w:p w:rsidR="001C2B6B" w:rsidRDefault="001C2B6B" w:rsidP="001C2B6B">
      <w:pPr>
        <w:pStyle w:val="ListParagraph"/>
        <w:numPr>
          <w:ilvl w:val="0"/>
          <w:numId w:val="2"/>
        </w:numPr>
        <w:pBdr>
          <w:bottom w:val="single" w:sz="4" w:space="1" w:color="auto"/>
        </w:pBdr>
        <w:spacing w:after="0"/>
        <w:jc w:val="center"/>
        <w:rPr>
          <w:b/>
          <w:sz w:val="28"/>
          <w:szCs w:val="28"/>
        </w:rPr>
      </w:pPr>
      <w:r w:rsidRPr="001C2B6B">
        <w:rPr>
          <w:b/>
          <w:sz w:val="28"/>
          <w:szCs w:val="28"/>
        </w:rPr>
        <w:t xml:space="preserve"> Accidental Release Measures</w:t>
      </w:r>
    </w:p>
    <w:p w:rsidR="001C2B6B" w:rsidRDefault="001C2B6B" w:rsidP="001C2B6B">
      <w:pPr>
        <w:spacing w:after="0"/>
        <w:rPr>
          <w:b/>
          <w:sz w:val="28"/>
          <w:szCs w:val="28"/>
        </w:rPr>
      </w:pPr>
    </w:p>
    <w:p w:rsidR="001C2B6B" w:rsidRPr="001C2B6B" w:rsidRDefault="001C2B6B" w:rsidP="001C2B6B">
      <w:pPr>
        <w:spacing w:after="0"/>
        <w:rPr>
          <w:b/>
          <w:sz w:val="24"/>
          <w:szCs w:val="24"/>
        </w:rPr>
      </w:pPr>
      <w:r w:rsidRPr="001C2B6B">
        <w:rPr>
          <w:b/>
          <w:sz w:val="24"/>
          <w:szCs w:val="24"/>
        </w:rPr>
        <w:t>6.1   Personal precautions, protective equipment and emergency procedures</w:t>
      </w:r>
    </w:p>
    <w:p w:rsidR="001C2B6B" w:rsidRDefault="001C2B6B" w:rsidP="001C2B6B">
      <w:pPr>
        <w:spacing w:after="0"/>
        <w:rPr>
          <w:sz w:val="24"/>
          <w:szCs w:val="24"/>
        </w:rPr>
      </w:pPr>
      <w:r w:rsidRPr="001C2B6B">
        <w:rPr>
          <w:sz w:val="24"/>
          <w:szCs w:val="24"/>
        </w:rPr>
        <w:t xml:space="preserve"> </w:t>
      </w:r>
      <w:r>
        <w:rPr>
          <w:sz w:val="24"/>
          <w:szCs w:val="24"/>
        </w:rPr>
        <w:t xml:space="preserve">       </w:t>
      </w:r>
      <w:r w:rsidR="009A0CAA">
        <w:rPr>
          <w:sz w:val="24"/>
          <w:szCs w:val="24"/>
        </w:rPr>
        <w:t>Put on appropriate personal protective equipment (see section 8).</w:t>
      </w:r>
    </w:p>
    <w:p w:rsidR="009A0CAA" w:rsidRPr="009A0CAA" w:rsidRDefault="009A0CAA" w:rsidP="001C2B6B">
      <w:pPr>
        <w:spacing w:after="0"/>
        <w:rPr>
          <w:b/>
          <w:sz w:val="24"/>
          <w:szCs w:val="24"/>
        </w:rPr>
      </w:pPr>
      <w:r w:rsidRPr="009A0CAA">
        <w:rPr>
          <w:b/>
          <w:sz w:val="24"/>
          <w:szCs w:val="24"/>
        </w:rPr>
        <w:t>6.2  Environmental precautions</w:t>
      </w:r>
    </w:p>
    <w:p w:rsidR="009A0CAA" w:rsidRDefault="009A0CAA" w:rsidP="001C2B6B">
      <w:pPr>
        <w:spacing w:after="0"/>
        <w:rPr>
          <w:sz w:val="24"/>
          <w:szCs w:val="24"/>
        </w:rPr>
      </w:pPr>
      <w:r>
        <w:rPr>
          <w:sz w:val="24"/>
          <w:szCs w:val="24"/>
        </w:rPr>
        <w:t xml:space="preserve">       Do not allow spills to enter drains or waterways.   </w:t>
      </w:r>
    </w:p>
    <w:p w:rsidR="009A0CAA" w:rsidRDefault="009A0CAA" w:rsidP="009A0CAA">
      <w:pPr>
        <w:spacing w:after="0"/>
        <w:rPr>
          <w:sz w:val="24"/>
          <w:szCs w:val="24"/>
        </w:rPr>
      </w:pPr>
      <w:r>
        <w:rPr>
          <w:sz w:val="24"/>
          <w:szCs w:val="24"/>
        </w:rPr>
        <w:t xml:space="preserve">      </w:t>
      </w:r>
      <w:r w:rsidR="0050782B">
        <w:rPr>
          <w:sz w:val="24"/>
          <w:szCs w:val="24"/>
        </w:rPr>
        <w:t xml:space="preserve"> </w:t>
      </w:r>
      <w:r>
        <w:rPr>
          <w:sz w:val="24"/>
          <w:szCs w:val="24"/>
        </w:rPr>
        <w:t xml:space="preserve">Use good personal hygiene practices.  Wash hands before eating, drinking, smoking or using toilet.                     </w:t>
      </w:r>
      <w:r w:rsidR="0050782B">
        <w:rPr>
          <w:sz w:val="24"/>
          <w:szCs w:val="24"/>
        </w:rPr>
        <w:t xml:space="preserve"> </w:t>
      </w:r>
      <w:r>
        <w:rPr>
          <w:sz w:val="24"/>
          <w:szCs w:val="24"/>
        </w:rPr>
        <w:t>Promptly remove soiled clothing and wash thoroughly before reuse.</w:t>
      </w:r>
    </w:p>
    <w:p w:rsidR="009A0CAA" w:rsidRDefault="009A0CAA" w:rsidP="009A0CAA">
      <w:pPr>
        <w:spacing w:after="0"/>
        <w:rPr>
          <w:b/>
          <w:sz w:val="24"/>
          <w:szCs w:val="24"/>
        </w:rPr>
      </w:pPr>
      <w:r w:rsidRPr="009A0CAA">
        <w:rPr>
          <w:b/>
          <w:sz w:val="24"/>
          <w:szCs w:val="24"/>
        </w:rPr>
        <w:t>6.3  Methods and material for containment and cleaning up</w:t>
      </w:r>
    </w:p>
    <w:p w:rsidR="009A0CAA" w:rsidRDefault="0050782B" w:rsidP="0050782B">
      <w:pPr>
        <w:spacing w:after="0"/>
        <w:ind w:left="315"/>
        <w:rPr>
          <w:sz w:val="24"/>
          <w:szCs w:val="24"/>
        </w:rPr>
      </w:pPr>
      <w:r>
        <w:rPr>
          <w:sz w:val="24"/>
          <w:szCs w:val="24"/>
        </w:rPr>
        <w:t>Dilute with water and prevent loss into environment by using absorbents, and diking to contain.  Collect material for disposal.</w:t>
      </w:r>
    </w:p>
    <w:p w:rsidR="0050782B" w:rsidRDefault="0050782B" w:rsidP="0050782B">
      <w:pPr>
        <w:spacing w:after="0"/>
        <w:ind w:left="315"/>
        <w:rPr>
          <w:sz w:val="24"/>
          <w:szCs w:val="24"/>
        </w:rPr>
      </w:pPr>
    </w:p>
    <w:p w:rsidR="005A6AB6" w:rsidRDefault="005A6AB6" w:rsidP="0050782B">
      <w:pPr>
        <w:spacing w:after="0"/>
        <w:ind w:left="315"/>
        <w:rPr>
          <w:sz w:val="24"/>
          <w:szCs w:val="24"/>
        </w:rPr>
      </w:pPr>
    </w:p>
    <w:p w:rsidR="0050782B" w:rsidRDefault="0050782B" w:rsidP="0050782B">
      <w:pPr>
        <w:pStyle w:val="ListParagraph"/>
        <w:numPr>
          <w:ilvl w:val="0"/>
          <w:numId w:val="2"/>
        </w:numPr>
        <w:pBdr>
          <w:bottom w:val="single" w:sz="4" w:space="1" w:color="auto"/>
        </w:pBdr>
        <w:spacing w:after="0"/>
        <w:jc w:val="center"/>
        <w:rPr>
          <w:b/>
          <w:sz w:val="28"/>
          <w:szCs w:val="28"/>
        </w:rPr>
      </w:pPr>
      <w:r>
        <w:rPr>
          <w:b/>
          <w:sz w:val="28"/>
          <w:szCs w:val="28"/>
        </w:rPr>
        <w:t>Handling and Storage</w:t>
      </w:r>
    </w:p>
    <w:p w:rsidR="0050782B" w:rsidRPr="0050782B" w:rsidRDefault="0050782B" w:rsidP="0050782B">
      <w:pPr>
        <w:pStyle w:val="ListParagraph"/>
        <w:numPr>
          <w:ilvl w:val="1"/>
          <w:numId w:val="2"/>
        </w:numPr>
        <w:rPr>
          <w:sz w:val="24"/>
          <w:szCs w:val="24"/>
        </w:rPr>
      </w:pPr>
      <w:r w:rsidRPr="0050782B">
        <w:rPr>
          <w:b/>
          <w:sz w:val="24"/>
          <w:szCs w:val="24"/>
        </w:rPr>
        <w:t xml:space="preserve">Precautions for safe handling  -  </w:t>
      </w:r>
      <w:r w:rsidRPr="0050782B">
        <w:rPr>
          <w:sz w:val="24"/>
          <w:szCs w:val="24"/>
        </w:rPr>
        <w:t>See Section 2 for further details – [Prevention].</w:t>
      </w:r>
    </w:p>
    <w:p w:rsidR="0050782B" w:rsidRDefault="0050782B" w:rsidP="0050782B">
      <w:pPr>
        <w:pStyle w:val="ListParagraph"/>
        <w:numPr>
          <w:ilvl w:val="1"/>
          <w:numId w:val="2"/>
        </w:numPr>
        <w:spacing w:after="0"/>
        <w:rPr>
          <w:b/>
          <w:sz w:val="24"/>
          <w:szCs w:val="24"/>
        </w:rPr>
      </w:pPr>
      <w:r w:rsidRPr="0050782B">
        <w:rPr>
          <w:b/>
          <w:sz w:val="24"/>
          <w:szCs w:val="24"/>
        </w:rPr>
        <w:t>Conditions for safe storage, including any incompatibilities</w:t>
      </w:r>
    </w:p>
    <w:p w:rsidR="0050782B" w:rsidRDefault="0050782B" w:rsidP="0050782B">
      <w:pPr>
        <w:spacing w:after="0"/>
        <w:ind w:firstLine="720"/>
      </w:pPr>
      <w:r>
        <w:t>Handle containers carefully to prevent damage and spillage.</w:t>
      </w:r>
    </w:p>
    <w:p w:rsidR="0050782B" w:rsidRDefault="0050782B" w:rsidP="0050782B">
      <w:pPr>
        <w:spacing w:after="0"/>
        <w:ind w:firstLine="720"/>
      </w:pPr>
      <w:r>
        <w:t>Store away from strong acids or oxidizers.</w:t>
      </w:r>
    </w:p>
    <w:p w:rsidR="0050782B" w:rsidRDefault="0050782B" w:rsidP="0050782B">
      <w:pPr>
        <w:spacing w:after="0"/>
        <w:ind w:firstLine="720"/>
      </w:pPr>
      <w:r>
        <w:t>Incompatible materials:  Strong Acids, oxidizing agents.</w:t>
      </w:r>
    </w:p>
    <w:p w:rsidR="0050782B" w:rsidRDefault="0050782B" w:rsidP="0050782B">
      <w:pPr>
        <w:spacing w:after="0"/>
        <w:ind w:firstLine="720"/>
      </w:pPr>
      <w:r>
        <w:t>See Section 2 for further details – [Storage].</w:t>
      </w:r>
    </w:p>
    <w:p w:rsidR="0050782B" w:rsidRPr="0050782B" w:rsidRDefault="0050782B" w:rsidP="0050782B">
      <w:pPr>
        <w:pStyle w:val="ListParagraph"/>
        <w:numPr>
          <w:ilvl w:val="1"/>
          <w:numId w:val="2"/>
        </w:numPr>
        <w:spacing w:after="0"/>
        <w:rPr>
          <w:sz w:val="24"/>
          <w:szCs w:val="24"/>
        </w:rPr>
      </w:pPr>
      <w:r w:rsidRPr="0050782B">
        <w:rPr>
          <w:b/>
          <w:sz w:val="24"/>
          <w:szCs w:val="24"/>
        </w:rPr>
        <w:t>Specific end use(s</w:t>
      </w:r>
      <w:r w:rsidRPr="0050782B">
        <w:rPr>
          <w:sz w:val="24"/>
          <w:szCs w:val="24"/>
        </w:rPr>
        <w:t>) -  No data available.</w:t>
      </w:r>
    </w:p>
    <w:p w:rsidR="0050782B" w:rsidRDefault="0050782B" w:rsidP="0050782B">
      <w:pPr>
        <w:pStyle w:val="ListParagraph"/>
        <w:spacing w:after="0"/>
        <w:ind w:left="765"/>
        <w:rPr>
          <w:sz w:val="24"/>
          <w:szCs w:val="24"/>
        </w:rPr>
      </w:pPr>
    </w:p>
    <w:p w:rsidR="005A6AB6" w:rsidRDefault="005A6AB6" w:rsidP="0050782B">
      <w:pPr>
        <w:pStyle w:val="ListParagraph"/>
        <w:spacing w:after="0"/>
        <w:ind w:left="765"/>
        <w:rPr>
          <w:sz w:val="24"/>
          <w:szCs w:val="24"/>
        </w:rPr>
      </w:pPr>
    </w:p>
    <w:p w:rsidR="009B3684" w:rsidRDefault="009B3684" w:rsidP="009B3684">
      <w:pPr>
        <w:pStyle w:val="ListParagraph"/>
        <w:numPr>
          <w:ilvl w:val="0"/>
          <w:numId w:val="2"/>
        </w:numPr>
        <w:pBdr>
          <w:bottom w:val="single" w:sz="4" w:space="1" w:color="auto"/>
        </w:pBdr>
        <w:spacing w:after="0"/>
        <w:jc w:val="center"/>
        <w:rPr>
          <w:b/>
          <w:sz w:val="28"/>
          <w:szCs w:val="28"/>
        </w:rPr>
      </w:pPr>
      <w:r w:rsidRPr="009B3684">
        <w:rPr>
          <w:b/>
          <w:sz w:val="28"/>
          <w:szCs w:val="28"/>
        </w:rPr>
        <w:t>Exposure Controls and Personal Protection</w:t>
      </w:r>
    </w:p>
    <w:p w:rsidR="009B3684" w:rsidRDefault="009B3684" w:rsidP="009B3684">
      <w:pPr>
        <w:pStyle w:val="ListParagraph"/>
        <w:numPr>
          <w:ilvl w:val="1"/>
          <w:numId w:val="2"/>
        </w:numPr>
        <w:rPr>
          <w:b/>
          <w:sz w:val="24"/>
          <w:szCs w:val="24"/>
        </w:rPr>
      </w:pPr>
      <w:r w:rsidRPr="009B3684">
        <w:rPr>
          <w:b/>
          <w:sz w:val="24"/>
          <w:szCs w:val="24"/>
        </w:rPr>
        <w:t>Control parameters</w:t>
      </w:r>
    </w:p>
    <w:p w:rsidR="009B3684" w:rsidRDefault="009B3684" w:rsidP="009B3684">
      <w:pPr>
        <w:pStyle w:val="ListParagraph"/>
        <w:ind w:left="585"/>
        <w:rPr>
          <w:b/>
          <w:sz w:val="24"/>
          <w:szCs w:val="24"/>
        </w:rPr>
      </w:pPr>
      <w:r>
        <w:rPr>
          <w:b/>
          <w:sz w:val="24"/>
          <w:szCs w:val="24"/>
        </w:rPr>
        <w:t>Exposure</w:t>
      </w:r>
      <w:r w:rsidR="00062C47">
        <w:rPr>
          <w:b/>
          <w:sz w:val="24"/>
          <w:szCs w:val="24"/>
        </w:rPr>
        <w:t xml:space="preserve"> – None Known</w:t>
      </w:r>
    </w:p>
    <w:p w:rsidR="00062C47" w:rsidRDefault="00062C47" w:rsidP="009B3684">
      <w:pPr>
        <w:pStyle w:val="ListParagraph"/>
        <w:ind w:left="585"/>
        <w:rPr>
          <w:b/>
          <w:sz w:val="24"/>
          <w:szCs w:val="24"/>
        </w:rPr>
      </w:pPr>
    </w:p>
    <w:p w:rsidR="00062C47" w:rsidRDefault="00062C47" w:rsidP="009B3684">
      <w:pPr>
        <w:pStyle w:val="ListParagraph"/>
        <w:ind w:left="585"/>
        <w:rPr>
          <w:b/>
          <w:sz w:val="24"/>
          <w:szCs w:val="24"/>
        </w:rPr>
      </w:pPr>
    </w:p>
    <w:p w:rsidR="00E71DE5" w:rsidRDefault="00E71DE5" w:rsidP="00E71DE5">
      <w:pPr>
        <w:spacing w:after="0" w:line="240" w:lineRule="auto"/>
        <w:rPr>
          <w:sz w:val="20"/>
          <w:szCs w:val="20"/>
        </w:rPr>
      </w:pPr>
      <w:r>
        <w:rPr>
          <w:sz w:val="20"/>
          <w:szCs w:val="20"/>
        </w:rPr>
        <w:t>TWA:  Time Weighted Average over 8 hours of work.</w:t>
      </w:r>
    </w:p>
    <w:p w:rsidR="00E71DE5" w:rsidRDefault="00E71DE5" w:rsidP="00E71DE5">
      <w:pPr>
        <w:spacing w:after="0" w:line="240" w:lineRule="auto"/>
        <w:rPr>
          <w:sz w:val="20"/>
          <w:szCs w:val="20"/>
        </w:rPr>
      </w:pPr>
      <w:r>
        <w:rPr>
          <w:sz w:val="20"/>
          <w:szCs w:val="20"/>
        </w:rPr>
        <w:t>TLV:  Threshold Limit Value over 8 hours of work.</w:t>
      </w:r>
    </w:p>
    <w:p w:rsidR="00E71DE5" w:rsidRDefault="00E71DE5" w:rsidP="00E71DE5">
      <w:pPr>
        <w:spacing w:after="0" w:line="240" w:lineRule="auto"/>
        <w:rPr>
          <w:sz w:val="20"/>
          <w:szCs w:val="20"/>
        </w:rPr>
      </w:pPr>
      <w:r>
        <w:rPr>
          <w:sz w:val="20"/>
          <w:szCs w:val="20"/>
        </w:rPr>
        <w:t>REL:  Recommended Exposure Limit.</w:t>
      </w:r>
    </w:p>
    <w:p w:rsidR="00E71DE5" w:rsidRDefault="00E71DE5" w:rsidP="00E71DE5">
      <w:pPr>
        <w:spacing w:after="0" w:line="240" w:lineRule="auto"/>
        <w:rPr>
          <w:sz w:val="20"/>
          <w:szCs w:val="20"/>
        </w:rPr>
      </w:pPr>
      <w:r>
        <w:rPr>
          <w:sz w:val="20"/>
          <w:szCs w:val="20"/>
        </w:rPr>
        <w:t>PEL:  Permissible Exposure Limit</w:t>
      </w:r>
    </w:p>
    <w:p w:rsidR="00E71DE5" w:rsidRDefault="00E71DE5" w:rsidP="00E71DE5">
      <w:pPr>
        <w:spacing w:after="0" w:line="240" w:lineRule="auto"/>
        <w:rPr>
          <w:sz w:val="20"/>
          <w:szCs w:val="20"/>
        </w:rPr>
      </w:pPr>
      <w:r>
        <w:rPr>
          <w:sz w:val="20"/>
          <w:szCs w:val="20"/>
        </w:rPr>
        <w:t>STEL:  Short Term Exposure Limit during X minutes.</w:t>
      </w:r>
    </w:p>
    <w:p w:rsidR="00E71DE5" w:rsidRDefault="00E71DE5" w:rsidP="00E71DE5">
      <w:pPr>
        <w:spacing w:after="0" w:line="240" w:lineRule="auto"/>
        <w:rPr>
          <w:sz w:val="20"/>
          <w:szCs w:val="20"/>
        </w:rPr>
      </w:pPr>
      <w:r>
        <w:rPr>
          <w:sz w:val="20"/>
          <w:szCs w:val="20"/>
        </w:rPr>
        <w:t>IDLH:  Immediately Dangerous to Life or Health</w:t>
      </w:r>
    </w:p>
    <w:p w:rsidR="00E71DE5" w:rsidRDefault="00E71DE5" w:rsidP="00E71DE5">
      <w:pPr>
        <w:spacing w:after="0" w:line="240" w:lineRule="auto"/>
        <w:rPr>
          <w:sz w:val="20"/>
          <w:szCs w:val="20"/>
        </w:rPr>
      </w:pPr>
      <w:r>
        <w:rPr>
          <w:sz w:val="20"/>
          <w:szCs w:val="20"/>
        </w:rPr>
        <w:t>WEEL:  Workplace Environmental Exposure Levels.</w:t>
      </w:r>
    </w:p>
    <w:p w:rsidR="00E71DE5" w:rsidRDefault="00E71DE5" w:rsidP="00E71DE5">
      <w:pPr>
        <w:spacing w:after="0" w:line="240" w:lineRule="auto"/>
        <w:rPr>
          <w:sz w:val="20"/>
          <w:szCs w:val="20"/>
        </w:rPr>
      </w:pPr>
      <w:r>
        <w:rPr>
          <w:sz w:val="20"/>
          <w:szCs w:val="20"/>
        </w:rPr>
        <w:t>CEIL:  Ceiling</w:t>
      </w:r>
    </w:p>
    <w:p w:rsidR="00E71DE5" w:rsidRDefault="005A62C1" w:rsidP="005A62C1">
      <w:pPr>
        <w:tabs>
          <w:tab w:val="left" w:pos="2025"/>
        </w:tabs>
        <w:spacing w:after="0" w:line="240" w:lineRule="auto"/>
        <w:rPr>
          <w:sz w:val="20"/>
          <w:szCs w:val="20"/>
        </w:rPr>
      </w:pPr>
      <w:r>
        <w:rPr>
          <w:sz w:val="20"/>
          <w:szCs w:val="20"/>
        </w:rPr>
        <w:tab/>
      </w:r>
    </w:p>
    <w:p w:rsidR="005A62C1" w:rsidRDefault="005A62C1" w:rsidP="005A62C1">
      <w:pPr>
        <w:tabs>
          <w:tab w:val="left" w:pos="2025"/>
        </w:tabs>
        <w:spacing w:after="0" w:line="240" w:lineRule="auto"/>
        <w:rPr>
          <w:sz w:val="20"/>
          <w:szCs w:val="20"/>
        </w:rPr>
      </w:pPr>
    </w:p>
    <w:p w:rsidR="005A62C1" w:rsidRDefault="005A62C1" w:rsidP="005A62C1">
      <w:pPr>
        <w:tabs>
          <w:tab w:val="left" w:pos="2025"/>
        </w:tabs>
        <w:spacing w:after="0" w:line="240" w:lineRule="auto"/>
        <w:rPr>
          <w:sz w:val="20"/>
          <w:szCs w:val="20"/>
        </w:rPr>
      </w:pPr>
    </w:p>
    <w:p w:rsidR="00E71DE5" w:rsidRPr="00E71DE5" w:rsidRDefault="00E71DE5" w:rsidP="00E71DE5">
      <w:pPr>
        <w:spacing w:after="0" w:line="240" w:lineRule="auto"/>
        <w:rPr>
          <w:sz w:val="20"/>
          <w:szCs w:val="20"/>
        </w:rPr>
      </w:pPr>
    </w:p>
    <w:p w:rsidR="0066394E" w:rsidRPr="00FF79C6" w:rsidRDefault="00E71DE5" w:rsidP="00E71DE5">
      <w:pPr>
        <w:spacing w:after="0"/>
        <w:rPr>
          <w:b/>
          <w:sz w:val="24"/>
          <w:szCs w:val="24"/>
        </w:rPr>
      </w:pPr>
      <w:r w:rsidRPr="00FF79C6">
        <w:rPr>
          <w:b/>
          <w:sz w:val="24"/>
          <w:szCs w:val="24"/>
        </w:rPr>
        <w:t>Personal Protection</w:t>
      </w:r>
      <w:r w:rsidRPr="00FF79C6">
        <w:rPr>
          <w:b/>
          <w:sz w:val="24"/>
          <w:szCs w:val="24"/>
        </w:rPr>
        <w:tab/>
      </w:r>
    </w:p>
    <w:tbl>
      <w:tblPr>
        <w:tblStyle w:val="TableGrid"/>
        <w:tblW w:w="0" w:type="auto"/>
        <w:tblInd w:w="378" w:type="dxa"/>
        <w:tblLook w:val="04A0" w:firstRow="1" w:lastRow="0" w:firstColumn="1" w:lastColumn="0" w:noHBand="0" w:noVBand="1"/>
      </w:tblPr>
      <w:tblGrid>
        <w:gridCol w:w="2970"/>
        <w:gridCol w:w="5599"/>
      </w:tblGrid>
      <w:tr w:rsidR="00E71DE5" w:rsidRPr="008B6853" w:rsidTr="00FF79C6">
        <w:trPr>
          <w:trHeight w:val="304"/>
        </w:trPr>
        <w:tc>
          <w:tcPr>
            <w:tcW w:w="2970" w:type="dxa"/>
          </w:tcPr>
          <w:p w:rsidR="00E71DE5" w:rsidRPr="008B6853" w:rsidRDefault="00E71DE5" w:rsidP="00FF79C6">
            <w:pPr>
              <w:rPr>
                <w:b/>
              </w:rPr>
            </w:pPr>
            <w:r w:rsidRPr="008B6853">
              <w:rPr>
                <w:b/>
              </w:rPr>
              <w:t>Eyes</w:t>
            </w:r>
          </w:p>
        </w:tc>
        <w:tc>
          <w:tcPr>
            <w:tcW w:w="5599" w:type="dxa"/>
          </w:tcPr>
          <w:p w:rsidR="00FF79C6" w:rsidRPr="008B6853" w:rsidRDefault="00FF79C6" w:rsidP="00FF79C6">
            <w:pPr>
              <w:tabs>
                <w:tab w:val="left" w:pos="1770"/>
              </w:tabs>
            </w:pPr>
            <w:r>
              <w:t>Wear chemical safety glasses or goggles.</w:t>
            </w:r>
          </w:p>
        </w:tc>
      </w:tr>
      <w:tr w:rsidR="00E71DE5" w:rsidRPr="008B6853" w:rsidTr="00FF79C6">
        <w:trPr>
          <w:trHeight w:val="304"/>
        </w:trPr>
        <w:tc>
          <w:tcPr>
            <w:tcW w:w="2970" w:type="dxa"/>
          </w:tcPr>
          <w:p w:rsidR="00E71DE5" w:rsidRPr="008B6853" w:rsidRDefault="00E71DE5" w:rsidP="00FF79C6">
            <w:pPr>
              <w:rPr>
                <w:b/>
              </w:rPr>
            </w:pPr>
            <w:r w:rsidRPr="008B6853">
              <w:rPr>
                <w:b/>
              </w:rPr>
              <w:t>Inhalation</w:t>
            </w:r>
          </w:p>
        </w:tc>
        <w:tc>
          <w:tcPr>
            <w:tcW w:w="5599" w:type="dxa"/>
          </w:tcPr>
          <w:p w:rsidR="00E71DE5" w:rsidRPr="008B6853" w:rsidRDefault="00FF79C6" w:rsidP="00FF79C6">
            <w:r>
              <w:t>Provide local exhaust, preferably mechanical.  If exposure levels are excessive, use an approved respirator.</w:t>
            </w:r>
          </w:p>
        </w:tc>
      </w:tr>
      <w:tr w:rsidR="00E71DE5" w:rsidRPr="008B6853" w:rsidTr="00FF79C6">
        <w:trPr>
          <w:trHeight w:val="304"/>
        </w:trPr>
        <w:tc>
          <w:tcPr>
            <w:tcW w:w="2970" w:type="dxa"/>
          </w:tcPr>
          <w:p w:rsidR="00E71DE5" w:rsidRPr="008B6853" w:rsidRDefault="00E71DE5" w:rsidP="00FF79C6">
            <w:pPr>
              <w:rPr>
                <w:b/>
              </w:rPr>
            </w:pPr>
            <w:r w:rsidRPr="008B6853">
              <w:rPr>
                <w:b/>
              </w:rPr>
              <w:t>Skin</w:t>
            </w:r>
          </w:p>
        </w:tc>
        <w:tc>
          <w:tcPr>
            <w:tcW w:w="5599" w:type="dxa"/>
          </w:tcPr>
          <w:p w:rsidR="00E71DE5" w:rsidRPr="008B6853" w:rsidRDefault="00FF79C6" w:rsidP="00FF79C6">
            <w:r>
              <w:t>Wear nitrile or rubber gloves, flame retardant antistatic protective clothing.  The type of protective equipment must be selected according to the concentration and amount of the dangerous substance at the specific workplace.</w:t>
            </w:r>
          </w:p>
        </w:tc>
      </w:tr>
      <w:tr w:rsidR="00E71DE5" w:rsidRPr="008B6853" w:rsidTr="00FF79C6">
        <w:trPr>
          <w:trHeight w:val="304"/>
        </w:trPr>
        <w:tc>
          <w:tcPr>
            <w:tcW w:w="2970" w:type="dxa"/>
          </w:tcPr>
          <w:p w:rsidR="00E71DE5" w:rsidRPr="008B6853" w:rsidRDefault="00FF79C6" w:rsidP="00FF79C6">
            <w:pPr>
              <w:rPr>
                <w:b/>
              </w:rPr>
            </w:pPr>
            <w:r>
              <w:rPr>
                <w:b/>
              </w:rPr>
              <w:t>Other</w:t>
            </w:r>
          </w:p>
        </w:tc>
        <w:tc>
          <w:tcPr>
            <w:tcW w:w="5599" w:type="dxa"/>
          </w:tcPr>
          <w:p w:rsidR="00E71DE5" w:rsidRPr="008B6853" w:rsidRDefault="00FF79C6" w:rsidP="00FF79C6">
            <w:r>
              <w:t>Not available.</w:t>
            </w:r>
          </w:p>
        </w:tc>
      </w:tr>
    </w:tbl>
    <w:p w:rsidR="0066394E" w:rsidRDefault="0066394E" w:rsidP="0066394E">
      <w:pPr>
        <w:rPr>
          <w:b/>
          <w:sz w:val="24"/>
          <w:szCs w:val="24"/>
        </w:rPr>
      </w:pPr>
    </w:p>
    <w:p w:rsidR="002314A4" w:rsidRPr="0066394E" w:rsidRDefault="002314A4" w:rsidP="0066394E">
      <w:pPr>
        <w:rPr>
          <w:b/>
          <w:sz w:val="24"/>
          <w:szCs w:val="24"/>
        </w:rPr>
      </w:pPr>
      <w:r w:rsidRPr="0066394E">
        <w:rPr>
          <w:b/>
          <w:sz w:val="24"/>
          <w:szCs w:val="24"/>
        </w:rPr>
        <w:t>Carcinogen Data</w:t>
      </w:r>
      <w:r w:rsidR="00062C47">
        <w:rPr>
          <w:b/>
          <w:sz w:val="24"/>
          <w:szCs w:val="24"/>
        </w:rPr>
        <w:t xml:space="preserve"> – No Data Available</w:t>
      </w:r>
    </w:p>
    <w:p w:rsidR="00062C47" w:rsidRDefault="005A62C1" w:rsidP="005A62C1">
      <w:pPr>
        <w:tabs>
          <w:tab w:val="left" w:pos="1935"/>
        </w:tabs>
        <w:rPr>
          <w:b/>
          <w:sz w:val="24"/>
          <w:szCs w:val="24"/>
        </w:rPr>
      </w:pPr>
      <w:r>
        <w:rPr>
          <w:b/>
          <w:sz w:val="24"/>
          <w:szCs w:val="24"/>
        </w:rPr>
        <w:tab/>
      </w:r>
    </w:p>
    <w:p w:rsidR="00D41DC0" w:rsidRDefault="00D41DC0" w:rsidP="00D41DC0">
      <w:pPr>
        <w:rPr>
          <w:b/>
          <w:sz w:val="24"/>
          <w:szCs w:val="24"/>
        </w:rPr>
      </w:pPr>
      <w:r>
        <w:rPr>
          <w:b/>
          <w:sz w:val="24"/>
          <w:szCs w:val="24"/>
        </w:rPr>
        <w:t xml:space="preserve">8.2 Exposure Controls  </w:t>
      </w:r>
    </w:p>
    <w:p w:rsidR="00D41DC0" w:rsidRDefault="00D41DC0" w:rsidP="00112054">
      <w:pPr>
        <w:spacing w:after="0"/>
        <w:ind w:left="3600" w:hanging="3600"/>
        <w:rPr>
          <w:sz w:val="24"/>
          <w:szCs w:val="24"/>
        </w:rPr>
      </w:pPr>
      <w:r>
        <w:rPr>
          <w:b/>
          <w:sz w:val="24"/>
          <w:szCs w:val="24"/>
        </w:rPr>
        <w:t>Respiratory</w:t>
      </w:r>
      <w:r>
        <w:rPr>
          <w:b/>
          <w:sz w:val="24"/>
          <w:szCs w:val="24"/>
        </w:rPr>
        <w:tab/>
      </w:r>
      <w:r w:rsidR="00112054">
        <w:rPr>
          <w:b/>
          <w:sz w:val="24"/>
          <w:szCs w:val="24"/>
        </w:rPr>
        <w:t>S</w:t>
      </w:r>
      <w:r>
        <w:rPr>
          <w:sz w:val="24"/>
          <w:szCs w:val="24"/>
        </w:rPr>
        <w:t>tandard Ventilation.</w:t>
      </w:r>
      <w:r w:rsidR="00112054">
        <w:rPr>
          <w:sz w:val="24"/>
          <w:szCs w:val="24"/>
        </w:rPr>
        <w:t xml:space="preserve">  NIOSH/MSHA approved respiratory protection.</w:t>
      </w:r>
    </w:p>
    <w:p w:rsidR="00D41DC0" w:rsidRDefault="00D41DC0" w:rsidP="00D41DC0">
      <w:pPr>
        <w:spacing w:after="0"/>
        <w:rPr>
          <w:sz w:val="24"/>
          <w:szCs w:val="24"/>
        </w:rPr>
      </w:pPr>
      <w:r w:rsidRPr="00D44547">
        <w:rPr>
          <w:b/>
          <w:sz w:val="24"/>
          <w:szCs w:val="24"/>
        </w:rPr>
        <w:t>Eyes</w:t>
      </w:r>
      <w:r>
        <w:rPr>
          <w:sz w:val="24"/>
          <w:szCs w:val="24"/>
        </w:rPr>
        <w:tab/>
      </w:r>
      <w:r>
        <w:rPr>
          <w:sz w:val="24"/>
          <w:szCs w:val="24"/>
        </w:rPr>
        <w:tab/>
      </w:r>
      <w:r>
        <w:rPr>
          <w:sz w:val="24"/>
          <w:szCs w:val="24"/>
        </w:rPr>
        <w:tab/>
      </w:r>
      <w:r>
        <w:rPr>
          <w:sz w:val="24"/>
          <w:szCs w:val="24"/>
        </w:rPr>
        <w:tab/>
      </w:r>
      <w:r>
        <w:rPr>
          <w:sz w:val="24"/>
          <w:szCs w:val="24"/>
        </w:rPr>
        <w:tab/>
        <w:t>Face shield/goggles.</w:t>
      </w:r>
    </w:p>
    <w:p w:rsidR="00D41DC0" w:rsidRDefault="00D41DC0" w:rsidP="00D41DC0">
      <w:pPr>
        <w:spacing w:after="0"/>
        <w:rPr>
          <w:sz w:val="24"/>
          <w:szCs w:val="24"/>
        </w:rPr>
      </w:pPr>
      <w:r w:rsidRPr="00D44547">
        <w:rPr>
          <w:b/>
          <w:sz w:val="24"/>
          <w:szCs w:val="24"/>
        </w:rPr>
        <w:t>Skin</w:t>
      </w:r>
      <w:r w:rsidRPr="00D44547">
        <w:rPr>
          <w:b/>
          <w:sz w:val="24"/>
          <w:szCs w:val="24"/>
        </w:rPr>
        <w:tab/>
      </w:r>
      <w:r>
        <w:rPr>
          <w:sz w:val="24"/>
          <w:szCs w:val="24"/>
        </w:rPr>
        <w:tab/>
      </w:r>
      <w:r>
        <w:rPr>
          <w:sz w:val="24"/>
          <w:szCs w:val="24"/>
        </w:rPr>
        <w:tab/>
      </w:r>
      <w:r>
        <w:rPr>
          <w:sz w:val="24"/>
          <w:szCs w:val="24"/>
        </w:rPr>
        <w:tab/>
      </w:r>
      <w:r>
        <w:rPr>
          <w:sz w:val="24"/>
          <w:szCs w:val="24"/>
        </w:rPr>
        <w:tab/>
        <w:t>Slicker suits.  Rubber or Neoprene gloves.</w:t>
      </w:r>
    </w:p>
    <w:p w:rsidR="00D41DC0" w:rsidRDefault="00D41DC0" w:rsidP="00D41DC0">
      <w:pPr>
        <w:spacing w:after="0"/>
        <w:rPr>
          <w:sz w:val="24"/>
          <w:szCs w:val="24"/>
        </w:rPr>
      </w:pPr>
      <w:r w:rsidRPr="00D44547">
        <w:rPr>
          <w:b/>
          <w:sz w:val="24"/>
          <w:szCs w:val="24"/>
        </w:rPr>
        <w:t>Engineering Controls</w:t>
      </w:r>
      <w:r w:rsidRPr="00D44547">
        <w:rPr>
          <w:b/>
          <w:sz w:val="24"/>
          <w:szCs w:val="24"/>
        </w:rPr>
        <w:tab/>
      </w:r>
      <w:r>
        <w:rPr>
          <w:sz w:val="24"/>
          <w:szCs w:val="24"/>
        </w:rPr>
        <w:tab/>
      </w:r>
      <w:r>
        <w:rPr>
          <w:sz w:val="24"/>
          <w:szCs w:val="24"/>
        </w:rPr>
        <w:tab/>
        <w:t>Local Exhaust – Recommended.</w:t>
      </w:r>
    </w:p>
    <w:p w:rsidR="00D41DC0" w:rsidRDefault="00D41DC0" w:rsidP="00D41DC0">
      <w:pPr>
        <w:spacing w:after="0"/>
        <w:ind w:left="3600" w:hanging="3600"/>
        <w:rPr>
          <w:sz w:val="24"/>
          <w:szCs w:val="24"/>
        </w:rPr>
      </w:pPr>
      <w:r w:rsidRPr="00D44547">
        <w:rPr>
          <w:b/>
          <w:sz w:val="24"/>
          <w:szCs w:val="24"/>
        </w:rPr>
        <w:t>Other Work Practices</w:t>
      </w:r>
      <w:r>
        <w:rPr>
          <w:sz w:val="24"/>
          <w:szCs w:val="24"/>
        </w:rPr>
        <w:tab/>
        <w:t>Use good personal hygiene practices.  Wash hands before eating, drinking, smoking or using toilet.  Promptly remove soiled clothing and wash thoroughly before reuse.</w:t>
      </w:r>
    </w:p>
    <w:p w:rsidR="00D41DC0" w:rsidRDefault="00D41DC0" w:rsidP="00D41DC0">
      <w:pPr>
        <w:spacing w:after="0"/>
        <w:ind w:left="3600" w:hanging="3600"/>
        <w:rPr>
          <w:sz w:val="24"/>
          <w:szCs w:val="24"/>
        </w:rPr>
      </w:pPr>
      <w:r>
        <w:rPr>
          <w:sz w:val="24"/>
          <w:szCs w:val="24"/>
        </w:rPr>
        <w:t>See Section 2 for further details – [Prevention]</w:t>
      </w:r>
      <w:r w:rsidR="00D44547">
        <w:rPr>
          <w:sz w:val="24"/>
          <w:szCs w:val="24"/>
        </w:rPr>
        <w:t>:</w:t>
      </w:r>
    </w:p>
    <w:p w:rsidR="00D44547" w:rsidRDefault="00D44547" w:rsidP="00D41DC0">
      <w:pPr>
        <w:spacing w:after="0"/>
        <w:ind w:left="3600" w:hanging="3600"/>
        <w:rPr>
          <w:sz w:val="24"/>
          <w:szCs w:val="24"/>
        </w:rPr>
      </w:pPr>
    </w:p>
    <w:p w:rsidR="00D44547" w:rsidRPr="00D44547" w:rsidRDefault="00D44547" w:rsidP="00D44547">
      <w:pPr>
        <w:pStyle w:val="ListParagraph"/>
        <w:numPr>
          <w:ilvl w:val="0"/>
          <w:numId w:val="2"/>
        </w:numPr>
        <w:pBdr>
          <w:bottom w:val="single" w:sz="4" w:space="1" w:color="auto"/>
        </w:pBdr>
        <w:spacing w:after="0"/>
        <w:jc w:val="center"/>
        <w:rPr>
          <w:b/>
          <w:sz w:val="28"/>
          <w:szCs w:val="28"/>
        </w:rPr>
      </w:pPr>
      <w:r w:rsidRPr="00D44547">
        <w:rPr>
          <w:b/>
          <w:sz w:val="28"/>
          <w:szCs w:val="28"/>
        </w:rPr>
        <w:t xml:space="preserve"> Physical and Chemical Properties</w:t>
      </w:r>
    </w:p>
    <w:p w:rsidR="00D41DC0" w:rsidRDefault="00D41DC0" w:rsidP="00D41DC0">
      <w:pPr>
        <w:spacing w:after="0"/>
        <w:rPr>
          <w:sz w:val="24"/>
          <w:szCs w:val="24"/>
        </w:rPr>
      </w:pPr>
    </w:p>
    <w:tbl>
      <w:tblPr>
        <w:tblStyle w:val="TableGrid"/>
        <w:tblW w:w="0" w:type="auto"/>
        <w:tblLook w:val="04A0" w:firstRow="1" w:lastRow="0" w:firstColumn="1" w:lastColumn="0" w:noHBand="0" w:noVBand="1"/>
      </w:tblPr>
      <w:tblGrid>
        <w:gridCol w:w="5148"/>
        <w:gridCol w:w="5148"/>
      </w:tblGrid>
      <w:tr w:rsidR="00423510" w:rsidTr="00423510">
        <w:tc>
          <w:tcPr>
            <w:tcW w:w="5148" w:type="dxa"/>
            <w:tcBorders>
              <w:top w:val="nil"/>
              <w:left w:val="nil"/>
              <w:bottom w:val="nil"/>
              <w:right w:val="nil"/>
            </w:tcBorders>
          </w:tcPr>
          <w:p w:rsidR="00423510" w:rsidRPr="00423510" w:rsidRDefault="00423510" w:rsidP="00423510">
            <w:pPr>
              <w:rPr>
                <w:b/>
                <w:sz w:val="24"/>
                <w:szCs w:val="24"/>
              </w:rPr>
            </w:pPr>
            <w:r>
              <w:rPr>
                <w:b/>
                <w:sz w:val="24"/>
                <w:szCs w:val="24"/>
              </w:rPr>
              <w:t>Appearance</w:t>
            </w:r>
          </w:p>
        </w:tc>
        <w:tc>
          <w:tcPr>
            <w:tcW w:w="5148" w:type="dxa"/>
            <w:tcBorders>
              <w:top w:val="nil"/>
              <w:left w:val="nil"/>
              <w:bottom w:val="nil"/>
              <w:right w:val="nil"/>
            </w:tcBorders>
          </w:tcPr>
          <w:p w:rsidR="00423510" w:rsidRDefault="00B82326" w:rsidP="00062C47">
            <w:pPr>
              <w:rPr>
                <w:sz w:val="24"/>
                <w:szCs w:val="24"/>
              </w:rPr>
            </w:pPr>
            <w:r>
              <w:rPr>
                <w:sz w:val="24"/>
                <w:szCs w:val="24"/>
              </w:rPr>
              <w:t>Green</w:t>
            </w:r>
            <w:r w:rsidR="00062C47">
              <w:rPr>
                <w:sz w:val="24"/>
                <w:szCs w:val="24"/>
              </w:rPr>
              <w:t xml:space="preserve"> liquid</w:t>
            </w:r>
          </w:p>
        </w:tc>
      </w:tr>
      <w:tr w:rsidR="00423510" w:rsidTr="00423510">
        <w:tc>
          <w:tcPr>
            <w:tcW w:w="5148" w:type="dxa"/>
            <w:tcBorders>
              <w:top w:val="nil"/>
              <w:left w:val="nil"/>
              <w:bottom w:val="nil"/>
              <w:right w:val="nil"/>
            </w:tcBorders>
          </w:tcPr>
          <w:p w:rsidR="00423510" w:rsidRPr="00423510" w:rsidRDefault="00423510" w:rsidP="00D41DC0">
            <w:pPr>
              <w:rPr>
                <w:b/>
                <w:sz w:val="24"/>
                <w:szCs w:val="24"/>
              </w:rPr>
            </w:pPr>
            <w:r>
              <w:rPr>
                <w:b/>
                <w:sz w:val="24"/>
                <w:szCs w:val="24"/>
              </w:rPr>
              <w:t>Odor</w:t>
            </w:r>
          </w:p>
        </w:tc>
        <w:tc>
          <w:tcPr>
            <w:tcW w:w="5148" w:type="dxa"/>
            <w:tcBorders>
              <w:top w:val="nil"/>
              <w:left w:val="nil"/>
              <w:bottom w:val="nil"/>
              <w:right w:val="nil"/>
            </w:tcBorders>
          </w:tcPr>
          <w:p w:rsidR="00423510" w:rsidRDefault="00B82326" w:rsidP="00D41DC0">
            <w:pPr>
              <w:rPr>
                <w:sz w:val="24"/>
                <w:szCs w:val="24"/>
              </w:rPr>
            </w:pPr>
            <w:r>
              <w:rPr>
                <w:sz w:val="24"/>
                <w:szCs w:val="24"/>
              </w:rPr>
              <w:t>Slight</w:t>
            </w:r>
          </w:p>
        </w:tc>
      </w:tr>
      <w:tr w:rsidR="00423510" w:rsidTr="00423510">
        <w:tc>
          <w:tcPr>
            <w:tcW w:w="5148" w:type="dxa"/>
            <w:tcBorders>
              <w:top w:val="nil"/>
              <w:left w:val="nil"/>
              <w:bottom w:val="nil"/>
              <w:right w:val="nil"/>
            </w:tcBorders>
          </w:tcPr>
          <w:p w:rsidR="00423510" w:rsidRPr="00423510" w:rsidRDefault="00423510" w:rsidP="00D41DC0">
            <w:pPr>
              <w:rPr>
                <w:b/>
                <w:sz w:val="24"/>
                <w:szCs w:val="24"/>
              </w:rPr>
            </w:pPr>
            <w:r>
              <w:rPr>
                <w:b/>
                <w:sz w:val="24"/>
                <w:szCs w:val="24"/>
              </w:rPr>
              <w:t>Odor threshold</w:t>
            </w:r>
          </w:p>
        </w:tc>
        <w:tc>
          <w:tcPr>
            <w:tcW w:w="5148" w:type="dxa"/>
            <w:tcBorders>
              <w:top w:val="nil"/>
              <w:left w:val="nil"/>
              <w:bottom w:val="nil"/>
              <w:right w:val="nil"/>
            </w:tcBorders>
          </w:tcPr>
          <w:p w:rsidR="00423510" w:rsidRDefault="00423510" w:rsidP="00D41DC0">
            <w:pPr>
              <w:rPr>
                <w:sz w:val="24"/>
                <w:szCs w:val="24"/>
              </w:rPr>
            </w:pPr>
            <w:r>
              <w:rPr>
                <w:sz w:val="24"/>
                <w:szCs w:val="24"/>
              </w:rPr>
              <w:t>Not Measured</w:t>
            </w:r>
          </w:p>
        </w:tc>
      </w:tr>
      <w:tr w:rsidR="00423510" w:rsidTr="00423510">
        <w:tc>
          <w:tcPr>
            <w:tcW w:w="5148" w:type="dxa"/>
            <w:tcBorders>
              <w:top w:val="nil"/>
              <w:left w:val="nil"/>
              <w:bottom w:val="nil"/>
              <w:right w:val="nil"/>
            </w:tcBorders>
          </w:tcPr>
          <w:p w:rsidR="00423510" w:rsidRPr="00423510" w:rsidRDefault="00423510" w:rsidP="00D41DC0">
            <w:pPr>
              <w:rPr>
                <w:b/>
                <w:sz w:val="24"/>
                <w:szCs w:val="24"/>
              </w:rPr>
            </w:pPr>
            <w:r>
              <w:rPr>
                <w:b/>
                <w:sz w:val="24"/>
                <w:szCs w:val="24"/>
              </w:rPr>
              <w:t>pH</w:t>
            </w:r>
          </w:p>
        </w:tc>
        <w:tc>
          <w:tcPr>
            <w:tcW w:w="5148" w:type="dxa"/>
            <w:tcBorders>
              <w:top w:val="nil"/>
              <w:left w:val="nil"/>
              <w:bottom w:val="nil"/>
              <w:right w:val="nil"/>
            </w:tcBorders>
          </w:tcPr>
          <w:p w:rsidR="00423510" w:rsidRDefault="00B82326" w:rsidP="00D41DC0">
            <w:pPr>
              <w:rPr>
                <w:sz w:val="24"/>
                <w:szCs w:val="24"/>
              </w:rPr>
            </w:pPr>
            <w:r>
              <w:rPr>
                <w:sz w:val="24"/>
                <w:szCs w:val="24"/>
              </w:rPr>
              <w:t>8.0-10.0</w:t>
            </w:r>
          </w:p>
        </w:tc>
      </w:tr>
      <w:tr w:rsidR="00423510" w:rsidTr="00423510">
        <w:tc>
          <w:tcPr>
            <w:tcW w:w="5148" w:type="dxa"/>
            <w:tcBorders>
              <w:top w:val="nil"/>
              <w:left w:val="nil"/>
              <w:bottom w:val="nil"/>
              <w:right w:val="nil"/>
            </w:tcBorders>
          </w:tcPr>
          <w:p w:rsidR="00423510" w:rsidRPr="00423510" w:rsidRDefault="00423510" w:rsidP="00D41DC0">
            <w:pPr>
              <w:rPr>
                <w:b/>
                <w:sz w:val="24"/>
                <w:szCs w:val="24"/>
              </w:rPr>
            </w:pPr>
            <w:r>
              <w:rPr>
                <w:b/>
                <w:sz w:val="24"/>
                <w:szCs w:val="24"/>
              </w:rPr>
              <w:t>Melting Point/Freezing Point</w:t>
            </w:r>
          </w:p>
        </w:tc>
        <w:tc>
          <w:tcPr>
            <w:tcW w:w="5148" w:type="dxa"/>
            <w:tcBorders>
              <w:top w:val="nil"/>
              <w:left w:val="nil"/>
              <w:bottom w:val="nil"/>
              <w:right w:val="nil"/>
            </w:tcBorders>
          </w:tcPr>
          <w:p w:rsidR="00423510" w:rsidRDefault="00423510" w:rsidP="00B82326">
            <w:pPr>
              <w:rPr>
                <w:sz w:val="24"/>
                <w:szCs w:val="24"/>
              </w:rPr>
            </w:pPr>
            <w:r>
              <w:rPr>
                <w:sz w:val="24"/>
                <w:szCs w:val="24"/>
              </w:rPr>
              <w:t>Liquid</w:t>
            </w:r>
            <w:r w:rsidR="00062C47">
              <w:rPr>
                <w:sz w:val="24"/>
                <w:szCs w:val="24"/>
              </w:rPr>
              <w:t>/</w:t>
            </w:r>
            <w:r w:rsidR="00B82326">
              <w:rPr>
                <w:sz w:val="24"/>
                <w:szCs w:val="24"/>
              </w:rPr>
              <w:t>-31</w:t>
            </w:r>
            <w:r w:rsidR="00062C47" w:rsidRPr="00062C47">
              <w:rPr>
                <w:sz w:val="24"/>
                <w:szCs w:val="24"/>
                <w:vertAlign w:val="superscript"/>
              </w:rPr>
              <w:t>o</w:t>
            </w:r>
            <w:r w:rsidR="00062C47">
              <w:rPr>
                <w:sz w:val="24"/>
                <w:szCs w:val="24"/>
              </w:rPr>
              <w:t>F</w:t>
            </w:r>
            <w:r w:rsidR="00B82326">
              <w:rPr>
                <w:sz w:val="24"/>
                <w:szCs w:val="24"/>
              </w:rPr>
              <w:t xml:space="preserve"> (~35</w:t>
            </w:r>
            <w:r w:rsidR="00B82326" w:rsidRPr="00B82326">
              <w:rPr>
                <w:sz w:val="24"/>
                <w:szCs w:val="24"/>
                <w:vertAlign w:val="superscript"/>
              </w:rPr>
              <w:t>o</w:t>
            </w:r>
            <w:r w:rsidR="00B82326">
              <w:rPr>
                <w:sz w:val="24"/>
                <w:szCs w:val="24"/>
              </w:rPr>
              <w:t>C)</w:t>
            </w:r>
          </w:p>
        </w:tc>
      </w:tr>
      <w:tr w:rsidR="00423510" w:rsidTr="00423510">
        <w:tc>
          <w:tcPr>
            <w:tcW w:w="5148" w:type="dxa"/>
            <w:tcBorders>
              <w:top w:val="nil"/>
              <w:left w:val="nil"/>
              <w:bottom w:val="nil"/>
              <w:right w:val="nil"/>
            </w:tcBorders>
          </w:tcPr>
          <w:p w:rsidR="00423510" w:rsidRPr="00423510" w:rsidRDefault="00423510" w:rsidP="00D41DC0">
            <w:pPr>
              <w:rPr>
                <w:b/>
                <w:sz w:val="24"/>
                <w:szCs w:val="24"/>
              </w:rPr>
            </w:pPr>
            <w:r>
              <w:rPr>
                <w:b/>
                <w:sz w:val="24"/>
                <w:szCs w:val="24"/>
              </w:rPr>
              <w:t>Initial Boiling Point and Boiling Range</w:t>
            </w:r>
          </w:p>
        </w:tc>
        <w:tc>
          <w:tcPr>
            <w:tcW w:w="5148" w:type="dxa"/>
            <w:tcBorders>
              <w:top w:val="nil"/>
              <w:left w:val="nil"/>
              <w:bottom w:val="nil"/>
              <w:right w:val="nil"/>
            </w:tcBorders>
          </w:tcPr>
          <w:p w:rsidR="00423510" w:rsidRDefault="00B82326" w:rsidP="00D41DC0">
            <w:pPr>
              <w:rPr>
                <w:sz w:val="24"/>
                <w:szCs w:val="24"/>
              </w:rPr>
            </w:pPr>
            <w:r>
              <w:rPr>
                <w:sz w:val="24"/>
                <w:szCs w:val="24"/>
              </w:rPr>
              <w:t>&gt;285</w:t>
            </w:r>
            <w:r w:rsidR="00423510">
              <w:rPr>
                <w:sz w:val="24"/>
                <w:szCs w:val="24"/>
              </w:rPr>
              <w:t xml:space="preserve"> </w:t>
            </w:r>
            <w:r w:rsidR="00062C47" w:rsidRPr="00062C47">
              <w:rPr>
                <w:sz w:val="24"/>
                <w:szCs w:val="24"/>
                <w:vertAlign w:val="superscript"/>
              </w:rPr>
              <w:t>o</w:t>
            </w:r>
            <w:r w:rsidR="00423510">
              <w:rPr>
                <w:sz w:val="24"/>
                <w:szCs w:val="24"/>
              </w:rPr>
              <w:t>F</w:t>
            </w:r>
            <w:r>
              <w:rPr>
                <w:sz w:val="24"/>
                <w:szCs w:val="24"/>
              </w:rPr>
              <w:t xml:space="preserve">   (&gt;141</w:t>
            </w:r>
            <w:r w:rsidRPr="00B82326">
              <w:rPr>
                <w:sz w:val="24"/>
                <w:szCs w:val="24"/>
                <w:vertAlign w:val="superscript"/>
              </w:rPr>
              <w:t>o</w:t>
            </w:r>
            <w:r>
              <w:rPr>
                <w:sz w:val="24"/>
                <w:szCs w:val="24"/>
              </w:rPr>
              <w:t>C)</w:t>
            </w:r>
          </w:p>
        </w:tc>
      </w:tr>
      <w:tr w:rsidR="00423510" w:rsidTr="00423510">
        <w:tc>
          <w:tcPr>
            <w:tcW w:w="5148" w:type="dxa"/>
            <w:tcBorders>
              <w:top w:val="nil"/>
              <w:left w:val="nil"/>
              <w:bottom w:val="nil"/>
              <w:right w:val="nil"/>
            </w:tcBorders>
          </w:tcPr>
          <w:p w:rsidR="00423510" w:rsidRPr="00423510" w:rsidRDefault="00423510" w:rsidP="00D41DC0">
            <w:pPr>
              <w:rPr>
                <w:b/>
                <w:sz w:val="24"/>
                <w:szCs w:val="24"/>
              </w:rPr>
            </w:pPr>
            <w:r>
              <w:rPr>
                <w:b/>
                <w:sz w:val="24"/>
                <w:szCs w:val="24"/>
              </w:rPr>
              <w:t>Flash Point</w:t>
            </w:r>
          </w:p>
        </w:tc>
        <w:tc>
          <w:tcPr>
            <w:tcW w:w="5148" w:type="dxa"/>
            <w:tcBorders>
              <w:top w:val="nil"/>
              <w:left w:val="nil"/>
              <w:bottom w:val="nil"/>
              <w:right w:val="nil"/>
            </w:tcBorders>
          </w:tcPr>
          <w:p w:rsidR="00423510" w:rsidRDefault="00062C47" w:rsidP="00062C47">
            <w:pPr>
              <w:rPr>
                <w:sz w:val="24"/>
                <w:szCs w:val="24"/>
              </w:rPr>
            </w:pPr>
            <w:r>
              <w:rPr>
                <w:sz w:val="24"/>
                <w:szCs w:val="24"/>
              </w:rPr>
              <w:t xml:space="preserve">&gt;212 </w:t>
            </w:r>
            <w:r w:rsidRPr="00062C47">
              <w:rPr>
                <w:sz w:val="24"/>
                <w:szCs w:val="24"/>
                <w:vertAlign w:val="superscript"/>
              </w:rPr>
              <w:t>o</w:t>
            </w:r>
            <w:r w:rsidR="00FF79C6">
              <w:rPr>
                <w:sz w:val="24"/>
                <w:szCs w:val="24"/>
              </w:rPr>
              <w:t>F</w:t>
            </w:r>
          </w:p>
        </w:tc>
      </w:tr>
      <w:tr w:rsidR="00423510" w:rsidTr="00423510">
        <w:tc>
          <w:tcPr>
            <w:tcW w:w="5148" w:type="dxa"/>
            <w:tcBorders>
              <w:top w:val="nil"/>
              <w:left w:val="nil"/>
              <w:bottom w:val="nil"/>
              <w:right w:val="nil"/>
            </w:tcBorders>
          </w:tcPr>
          <w:p w:rsidR="00423510" w:rsidRDefault="00423510" w:rsidP="00D41DC0">
            <w:pPr>
              <w:rPr>
                <w:b/>
                <w:sz w:val="24"/>
                <w:szCs w:val="24"/>
              </w:rPr>
            </w:pPr>
            <w:r w:rsidRPr="00423510">
              <w:rPr>
                <w:b/>
                <w:sz w:val="24"/>
                <w:szCs w:val="24"/>
              </w:rPr>
              <w:t>Evaporation</w:t>
            </w:r>
            <w:r>
              <w:rPr>
                <w:b/>
                <w:sz w:val="24"/>
                <w:szCs w:val="24"/>
              </w:rPr>
              <w:t xml:space="preserve"> Rate (Ether = 10</w:t>
            </w:r>
          </w:p>
          <w:p w:rsidR="00423510" w:rsidRDefault="00423510" w:rsidP="00D41DC0">
            <w:pPr>
              <w:rPr>
                <w:b/>
                <w:sz w:val="24"/>
                <w:szCs w:val="24"/>
              </w:rPr>
            </w:pPr>
            <w:r>
              <w:rPr>
                <w:b/>
                <w:sz w:val="24"/>
                <w:szCs w:val="24"/>
              </w:rPr>
              <w:t>Flammability (solid, gas)</w:t>
            </w:r>
          </w:p>
          <w:p w:rsidR="00FF79C6" w:rsidRDefault="00FF79C6" w:rsidP="00D41DC0">
            <w:pPr>
              <w:rPr>
                <w:b/>
                <w:sz w:val="24"/>
                <w:szCs w:val="24"/>
              </w:rPr>
            </w:pPr>
          </w:p>
          <w:p w:rsidR="00423510" w:rsidRDefault="00423510" w:rsidP="00D41DC0">
            <w:pPr>
              <w:rPr>
                <w:b/>
                <w:sz w:val="24"/>
                <w:szCs w:val="24"/>
              </w:rPr>
            </w:pPr>
            <w:r>
              <w:rPr>
                <w:b/>
                <w:sz w:val="24"/>
                <w:szCs w:val="24"/>
              </w:rPr>
              <w:t>Upper/Lower Flammability or explosive limits</w:t>
            </w:r>
          </w:p>
          <w:p w:rsidR="00423510" w:rsidRDefault="00423510" w:rsidP="00D41DC0">
            <w:pPr>
              <w:rPr>
                <w:b/>
                <w:sz w:val="24"/>
                <w:szCs w:val="24"/>
              </w:rPr>
            </w:pPr>
          </w:p>
          <w:p w:rsidR="00423510" w:rsidRDefault="00423510" w:rsidP="00423510">
            <w:pPr>
              <w:rPr>
                <w:b/>
                <w:sz w:val="24"/>
                <w:szCs w:val="24"/>
              </w:rPr>
            </w:pPr>
            <w:r>
              <w:rPr>
                <w:b/>
                <w:sz w:val="24"/>
                <w:szCs w:val="24"/>
              </w:rPr>
              <w:t>Vapor Pressure (Pa)</w:t>
            </w:r>
          </w:p>
          <w:p w:rsidR="00423510" w:rsidRDefault="00423510" w:rsidP="00423510">
            <w:pPr>
              <w:rPr>
                <w:b/>
                <w:sz w:val="24"/>
                <w:szCs w:val="24"/>
              </w:rPr>
            </w:pPr>
            <w:r>
              <w:rPr>
                <w:b/>
                <w:sz w:val="24"/>
                <w:szCs w:val="24"/>
              </w:rPr>
              <w:t>Vapor Density</w:t>
            </w:r>
          </w:p>
          <w:p w:rsidR="00423510" w:rsidRDefault="00423510" w:rsidP="00423510">
            <w:pPr>
              <w:rPr>
                <w:b/>
                <w:sz w:val="24"/>
                <w:szCs w:val="24"/>
              </w:rPr>
            </w:pPr>
            <w:r>
              <w:rPr>
                <w:b/>
                <w:sz w:val="24"/>
                <w:szCs w:val="24"/>
              </w:rPr>
              <w:t>Specific Gravity</w:t>
            </w:r>
          </w:p>
          <w:p w:rsidR="00423510" w:rsidRDefault="00423510" w:rsidP="00423510">
            <w:pPr>
              <w:rPr>
                <w:b/>
                <w:sz w:val="24"/>
                <w:szCs w:val="24"/>
              </w:rPr>
            </w:pPr>
            <w:r>
              <w:rPr>
                <w:b/>
                <w:sz w:val="24"/>
                <w:szCs w:val="24"/>
              </w:rPr>
              <w:t>Solubility in Water</w:t>
            </w:r>
          </w:p>
          <w:p w:rsidR="00423510" w:rsidRDefault="00423510" w:rsidP="00423510">
            <w:pPr>
              <w:rPr>
                <w:b/>
                <w:sz w:val="24"/>
                <w:szCs w:val="24"/>
              </w:rPr>
            </w:pPr>
            <w:r>
              <w:rPr>
                <w:b/>
                <w:sz w:val="24"/>
                <w:szCs w:val="24"/>
              </w:rPr>
              <w:t>Partition coefficient n-octanol/water (Log Kow)</w:t>
            </w:r>
          </w:p>
          <w:p w:rsidR="00423510" w:rsidRDefault="00423510" w:rsidP="00423510">
            <w:pPr>
              <w:rPr>
                <w:b/>
                <w:sz w:val="24"/>
                <w:szCs w:val="24"/>
              </w:rPr>
            </w:pPr>
            <w:r>
              <w:rPr>
                <w:b/>
                <w:sz w:val="24"/>
                <w:szCs w:val="24"/>
              </w:rPr>
              <w:t>Auto-ignition temperature</w:t>
            </w:r>
          </w:p>
          <w:p w:rsidR="00423510" w:rsidRDefault="00423510" w:rsidP="00423510">
            <w:pPr>
              <w:rPr>
                <w:b/>
                <w:sz w:val="24"/>
                <w:szCs w:val="24"/>
              </w:rPr>
            </w:pPr>
            <w:r>
              <w:rPr>
                <w:b/>
                <w:sz w:val="24"/>
                <w:szCs w:val="24"/>
              </w:rPr>
              <w:t>Decomposition temperature</w:t>
            </w:r>
          </w:p>
          <w:p w:rsidR="00423510" w:rsidRPr="00423510" w:rsidRDefault="00423510" w:rsidP="00423510">
            <w:pPr>
              <w:rPr>
                <w:b/>
                <w:sz w:val="24"/>
                <w:szCs w:val="24"/>
              </w:rPr>
            </w:pPr>
            <w:r>
              <w:rPr>
                <w:b/>
                <w:sz w:val="24"/>
                <w:szCs w:val="24"/>
              </w:rPr>
              <w:t>Viscosity (cSt) @ 100 F</w:t>
            </w:r>
          </w:p>
        </w:tc>
        <w:tc>
          <w:tcPr>
            <w:tcW w:w="5148" w:type="dxa"/>
            <w:tcBorders>
              <w:top w:val="nil"/>
              <w:left w:val="nil"/>
              <w:bottom w:val="nil"/>
              <w:right w:val="nil"/>
            </w:tcBorders>
          </w:tcPr>
          <w:p w:rsidR="00423510" w:rsidRDefault="00423510" w:rsidP="00D41DC0">
            <w:pPr>
              <w:rPr>
                <w:sz w:val="24"/>
                <w:szCs w:val="24"/>
              </w:rPr>
            </w:pPr>
            <w:r>
              <w:rPr>
                <w:sz w:val="24"/>
                <w:szCs w:val="24"/>
              </w:rPr>
              <w:t>N/A Water based</w:t>
            </w:r>
          </w:p>
          <w:p w:rsidR="00423510" w:rsidRDefault="00423510" w:rsidP="00D41DC0">
            <w:pPr>
              <w:rPr>
                <w:sz w:val="24"/>
                <w:szCs w:val="24"/>
              </w:rPr>
            </w:pPr>
            <w:r>
              <w:rPr>
                <w:sz w:val="24"/>
                <w:szCs w:val="24"/>
              </w:rPr>
              <w:t>Not Flammable</w:t>
            </w:r>
          </w:p>
          <w:p w:rsidR="00FF79C6" w:rsidRDefault="00FF79C6" w:rsidP="00423510">
            <w:pPr>
              <w:rPr>
                <w:sz w:val="24"/>
                <w:szCs w:val="24"/>
              </w:rPr>
            </w:pPr>
          </w:p>
          <w:p w:rsidR="00423510" w:rsidRDefault="00423510" w:rsidP="00423510">
            <w:pPr>
              <w:rPr>
                <w:sz w:val="24"/>
                <w:szCs w:val="24"/>
              </w:rPr>
            </w:pPr>
            <w:r>
              <w:rPr>
                <w:sz w:val="24"/>
                <w:szCs w:val="24"/>
              </w:rPr>
              <w:t>Lower Explosive Limit:  N/A</w:t>
            </w:r>
          </w:p>
          <w:p w:rsidR="00423510" w:rsidRDefault="00423510" w:rsidP="00423510">
            <w:pPr>
              <w:rPr>
                <w:sz w:val="24"/>
                <w:szCs w:val="24"/>
              </w:rPr>
            </w:pPr>
            <w:r>
              <w:rPr>
                <w:sz w:val="24"/>
                <w:szCs w:val="24"/>
              </w:rPr>
              <w:t>Upper Explosive Limit:  N/A</w:t>
            </w:r>
          </w:p>
          <w:p w:rsidR="00423510" w:rsidRDefault="00B82326" w:rsidP="00423510">
            <w:pPr>
              <w:rPr>
                <w:sz w:val="24"/>
                <w:szCs w:val="24"/>
              </w:rPr>
            </w:pPr>
            <w:r>
              <w:rPr>
                <w:sz w:val="24"/>
                <w:szCs w:val="24"/>
              </w:rPr>
              <w:t>0.08</w:t>
            </w:r>
          </w:p>
          <w:p w:rsidR="00423510" w:rsidRDefault="00B82326" w:rsidP="00423510">
            <w:pPr>
              <w:rPr>
                <w:sz w:val="24"/>
                <w:szCs w:val="24"/>
              </w:rPr>
            </w:pPr>
            <w:r>
              <w:rPr>
                <w:sz w:val="24"/>
                <w:szCs w:val="24"/>
              </w:rPr>
              <w:t>&gt;1  (Air = 1.0)</w:t>
            </w:r>
          </w:p>
          <w:p w:rsidR="00B82326" w:rsidRDefault="00423510" w:rsidP="00423510">
            <w:pPr>
              <w:rPr>
                <w:sz w:val="24"/>
                <w:szCs w:val="24"/>
              </w:rPr>
            </w:pPr>
            <w:r>
              <w:rPr>
                <w:sz w:val="24"/>
                <w:szCs w:val="24"/>
              </w:rPr>
              <w:t>1.</w:t>
            </w:r>
            <w:r w:rsidR="00B82326">
              <w:rPr>
                <w:sz w:val="24"/>
                <w:szCs w:val="24"/>
              </w:rPr>
              <w:t>1-1.23  (Water = 1.0)</w:t>
            </w:r>
          </w:p>
          <w:p w:rsidR="00423510" w:rsidRDefault="00B82326" w:rsidP="00423510">
            <w:pPr>
              <w:rPr>
                <w:sz w:val="24"/>
                <w:szCs w:val="24"/>
              </w:rPr>
            </w:pPr>
            <w:r>
              <w:rPr>
                <w:sz w:val="24"/>
                <w:szCs w:val="24"/>
              </w:rPr>
              <w:t>High Solubility</w:t>
            </w:r>
          </w:p>
          <w:p w:rsidR="00423510" w:rsidRDefault="00423510" w:rsidP="00423510">
            <w:pPr>
              <w:rPr>
                <w:sz w:val="24"/>
                <w:szCs w:val="24"/>
              </w:rPr>
            </w:pPr>
            <w:r>
              <w:rPr>
                <w:sz w:val="24"/>
                <w:szCs w:val="24"/>
              </w:rPr>
              <w:t>Not Measured</w:t>
            </w:r>
          </w:p>
          <w:p w:rsidR="00423510" w:rsidRDefault="00423510" w:rsidP="00423510">
            <w:pPr>
              <w:rPr>
                <w:sz w:val="24"/>
                <w:szCs w:val="24"/>
              </w:rPr>
            </w:pPr>
            <w:r>
              <w:rPr>
                <w:sz w:val="24"/>
                <w:szCs w:val="24"/>
              </w:rPr>
              <w:t>N/A</w:t>
            </w:r>
          </w:p>
          <w:p w:rsidR="00423510" w:rsidRDefault="00423510" w:rsidP="00423510">
            <w:pPr>
              <w:rPr>
                <w:sz w:val="24"/>
                <w:szCs w:val="24"/>
              </w:rPr>
            </w:pPr>
            <w:r>
              <w:rPr>
                <w:sz w:val="24"/>
                <w:szCs w:val="24"/>
              </w:rPr>
              <w:t>&gt;450</w:t>
            </w:r>
            <w:r w:rsidRPr="00423510">
              <w:rPr>
                <w:sz w:val="24"/>
                <w:szCs w:val="24"/>
                <w:vertAlign w:val="superscript"/>
              </w:rPr>
              <w:t>o</w:t>
            </w:r>
            <w:r>
              <w:rPr>
                <w:sz w:val="24"/>
                <w:szCs w:val="24"/>
              </w:rPr>
              <w:t>F</w:t>
            </w:r>
          </w:p>
          <w:p w:rsidR="00423510" w:rsidRDefault="00062C47" w:rsidP="00423510">
            <w:pPr>
              <w:rPr>
                <w:sz w:val="24"/>
                <w:szCs w:val="24"/>
              </w:rPr>
            </w:pPr>
            <w:r>
              <w:rPr>
                <w:sz w:val="24"/>
                <w:szCs w:val="24"/>
              </w:rPr>
              <w:t>Varies</w:t>
            </w:r>
            <w:r w:rsidR="00B82326">
              <w:rPr>
                <w:sz w:val="24"/>
                <w:szCs w:val="24"/>
              </w:rPr>
              <w:t xml:space="preserve">  (Fibers)</w:t>
            </w:r>
          </w:p>
        </w:tc>
      </w:tr>
    </w:tbl>
    <w:p w:rsidR="00D44547" w:rsidRDefault="00D44547" w:rsidP="00D41DC0">
      <w:pPr>
        <w:spacing w:after="0"/>
        <w:rPr>
          <w:sz w:val="24"/>
          <w:szCs w:val="24"/>
        </w:rPr>
      </w:pPr>
    </w:p>
    <w:p w:rsidR="00423510" w:rsidRDefault="00423510" w:rsidP="00D41DC0">
      <w:pPr>
        <w:spacing w:after="0"/>
        <w:rPr>
          <w:sz w:val="24"/>
          <w:szCs w:val="24"/>
        </w:rPr>
      </w:pPr>
      <w:r w:rsidRPr="00423510">
        <w:rPr>
          <w:b/>
          <w:sz w:val="24"/>
          <w:szCs w:val="24"/>
        </w:rPr>
        <w:t>9.2  Other Information</w:t>
      </w:r>
      <w:r>
        <w:rPr>
          <w:sz w:val="24"/>
          <w:szCs w:val="24"/>
        </w:rPr>
        <w:t xml:space="preserve"> - No other relevant information.</w:t>
      </w:r>
    </w:p>
    <w:p w:rsidR="00062C47" w:rsidRDefault="00062C47" w:rsidP="00D41DC0">
      <w:pPr>
        <w:spacing w:after="0"/>
        <w:rPr>
          <w:sz w:val="24"/>
          <w:szCs w:val="24"/>
        </w:rPr>
      </w:pPr>
    </w:p>
    <w:p w:rsidR="007D49E5" w:rsidRDefault="007D49E5" w:rsidP="00D41DC0">
      <w:pPr>
        <w:spacing w:after="0"/>
        <w:rPr>
          <w:sz w:val="24"/>
          <w:szCs w:val="24"/>
        </w:rPr>
      </w:pPr>
    </w:p>
    <w:p w:rsidR="007D49E5" w:rsidRDefault="007D49E5" w:rsidP="007D49E5">
      <w:pPr>
        <w:pStyle w:val="ListParagraph"/>
        <w:numPr>
          <w:ilvl w:val="0"/>
          <w:numId w:val="2"/>
        </w:numPr>
        <w:pBdr>
          <w:bottom w:val="single" w:sz="4" w:space="1" w:color="auto"/>
        </w:pBdr>
        <w:spacing w:after="0"/>
        <w:jc w:val="center"/>
        <w:rPr>
          <w:b/>
          <w:sz w:val="28"/>
          <w:szCs w:val="28"/>
        </w:rPr>
      </w:pPr>
      <w:r>
        <w:rPr>
          <w:b/>
          <w:sz w:val="28"/>
          <w:szCs w:val="28"/>
        </w:rPr>
        <w:t xml:space="preserve">  </w:t>
      </w:r>
      <w:r w:rsidRPr="007D49E5">
        <w:rPr>
          <w:b/>
          <w:sz w:val="28"/>
          <w:szCs w:val="28"/>
        </w:rPr>
        <w:t>Stability and Reactivity</w:t>
      </w:r>
    </w:p>
    <w:p w:rsidR="007D49E5" w:rsidRPr="007D49E5" w:rsidRDefault="007D49E5" w:rsidP="007D49E5">
      <w:pPr>
        <w:pStyle w:val="ListParagraph"/>
        <w:numPr>
          <w:ilvl w:val="1"/>
          <w:numId w:val="2"/>
        </w:numPr>
        <w:rPr>
          <w:sz w:val="24"/>
          <w:szCs w:val="24"/>
        </w:rPr>
      </w:pPr>
      <w:r w:rsidRPr="007D49E5">
        <w:rPr>
          <w:b/>
          <w:sz w:val="24"/>
          <w:szCs w:val="24"/>
        </w:rPr>
        <w:t>Reactivity</w:t>
      </w:r>
      <w:r w:rsidRPr="007D49E5">
        <w:rPr>
          <w:sz w:val="24"/>
          <w:szCs w:val="24"/>
        </w:rPr>
        <w:t xml:space="preserve"> – Hazardous polymerization will not occur.</w:t>
      </w:r>
    </w:p>
    <w:p w:rsidR="007D49E5" w:rsidRDefault="007D49E5" w:rsidP="007D49E5">
      <w:pPr>
        <w:pStyle w:val="ListParagraph"/>
        <w:numPr>
          <w:ilvl w:val="1"/>
          <w:numId w:val="2"/>
        </w:numPr>
        <w:rPr>
          <w:sz w:val="24"/>
          <w:szCs w:val="24"/>
        </w:rPr>
      </w:pPr>
      <w:r>
        <w:rPr>
          <w:b/>
          <w:sz w:val="24"/>
          <w:szCs w:val="24"/>
        </w:rPr>
        <w:t xml:space="preserve">Chemical Stability </w:t>
      </w:r>
      <w:r>
        <w:rPr>
          <w:sz w:val="24"/>
          <w:szCs w:val="24"/>
        </w:rPr>
        <w:t>– Stable under normal circumstances.</w:t>
      </w:r>
    </w:p>
    <w:p w:rsidR="007D49E5" w:rsidRDefault="007D49E5" w:rsidP="007D49E5">
      <w:pPr>
        <w:pStyle w:val="ListParagraph"/>
        <w:numPr>
          <w:ilvl w:val="1"/>
          <w:numId w:val="2"/>
        </w:numPr>
        <w:rPr>
          <w:sz w:val="24"/>
          <w:szCs w:val="24"/>
        </w:rPr>
      </w:pPr>
      <w:r>
        <w:rPr>
          <w:b/>
          <w:sz w:val="24"/>
          <w:szCs w:val="24"/>
        </w:rPr>
        <w:t xml:space="preserve">Possibility of hazardous reactions </w:t>
      </w:r>
      <w:r>
        <w:rPr>
          <w:sz w:val="24"/>
          <w:szCs w:val="24"/>
        </w:rPr>
        <w:t>– No data available.</w:t>
      </w:r>
    </w:p>
    <w:p w:rsidR="007D49E5" w:rsidRDefault="007D49E5" w:rsidP="007D49E5">
      <w:pPr>
        <w:pStyle w:val="ListParagraph"/>
        <w:numPr>
          <w:ilvl w:val="1"/>
          <w:numId w:val="2"/>
        </w:numPr>
        <w:rPr>
          <w:sz w:val="24"/>
          <w:szCs w:val="24"/>
        </w:rPr>
      </w:pPr>
      <w:r>
        <w:rPr>
          <w:b/>
          <w:sz w:val="24"/>
          <w:szCs w:val="24"/>
        </w:rPr>
        <w:t xml:space="preserve">Conditions to avoid </w:t>
      </w:r>
      <w:r w:rsidR="00FF79C6">
        <w:rPr>
          <w:sz w:val="24"/>
          <w:szCs w:val="24"/>
        </w:rPr>
        <w:t>– Do not mix with alkalis or acids.</w:t>
      </w:r>
    </w:p>
    <w:p w:rsidR="007D49E5" w:rsidRDefault="007D49E5" w:rsidP="007D49E5">
      <w:pPr>
        <w:pStyle w:val="ListParagraph"/>
        <w:numPr>
          <w:ilvl w:val="1"/>
          <w:numId w:val="2"/>
        </w:numPr>
        <w:rPr>
          <w:sz w:val="24"/>
          <w:szCs w:val="24"/>
        </w:rPr>
      </w:pPr>
      <w:r>
        <w:rPr>
          <w:b/>
          <w:sz w:val="24"/>
          <w:szCs w:val="24"/>
        </w:rPr>
        <w:t xml:space="preserve">Incompatible materials </w:t>
      </w:r>
      <w:r>
        <w:rPr>
          <w:sz w:val="24"/>
          <w:szCs w:val="24"/>
        </w:rPr>
        <w:t>– Strong acids, oxidizing agents.</w:t>
      </w:r>
    </w:p>
    <w:p w:rsidR="007D49E5" w:rsidRDefault="007D49E5" w:rsidP="007D49E5">
      <w:pPr>
        <w:pStyle w:val="ListParagraph"/>
        <w:numPr>
          <w:ilvl w:val="1"/>
          <w:numId w:val="2"/>
        </w:numPr>
        <w:rPr>
          <w:sz w:val="24"/>
          <w:szCs w:val="24"/>
        </w:rPr>
      </w:pPr>
      <w:r>
        <w:rPr>
          <w:b/>
          <w:sz w:val="24"/>
          <w:szCs w:val="24"/>
        </w:rPr>
        <w:t>Hazardous decomposition products</w:t>
      </w:r>
      <w:r>
        <w:rPr>
          <w:sz w:val="24"/>
          <w:szCs w:val="24"/>
        </w:rPr>
        <w:t xml:space="preserve"> – Oxides of Carbon</w:t>
      </w:r>
    </w:p>
    <w:p w:rsidR="007D49E5" w:rsidRDefault="007D49E5" w:rsidP="007D49E5">
      <w:pPr>
        <w:pStyle w:val="ListParagraph"/>
        <w:ind w:left="585"/>
        <w:rPr>
          <w:b/>
          <w:sz w:val="24"/>
          <w:szCs w:val="24"/>
        </w:rPr>
      </w:pPr>
    </w:p>
    <w:p w:rsidR="007D49E5" w:rsidRDefault="007D49E5" w:rsidP="007D49E5">
      <w:pPr>
        <w:pStyle w:val="ListParagraph"/>
        <w:ind w:left="585"/>
        <w:rPr>
          <w:b/>
          <w:sz w:val="24"/>
          <w:szCs w:val="24"/>
        </w:rPr>
      </w:pPr>
    </w:p>
    <w:p w:rsidR="007D49E5" w:rsidRDefault="007D49E5" w:rsidP="007D49E5">
      <w:pPr>
        <w:pStyle w:val="ListParagraph"/>
        <w:pBdr>
          <w:bottom w:val="single" w:sz="4" w:space="1" w:color="auto"/>
        </w:pBdr>
        <w:ind w:left="585"/>
        <w:jc w:val="center"/>
        <w:rPr>
          <w:sz w:val="28"/>
          <w:szCs w:val="28"/>
        </w:rPr>
      </w:pPr>
      <w:r w:rsidRPr="007D49E5">
        <w:rPr>
          <w:b/>
          <w:sz w:val="28"/>
          <w:szCs w:val="28"/>
        </w:rPr>
        <w:t>11.0  Toxicological Information</w:t>
      </w:r>
    </w:p>
    <w:p w:rsidR="007D49E5" w:rsidRDefault="007D49E5" w:rsidP="007D49E5">
      <w:pPr>
        <w:rPr>
          <w:b/>
        </w:rPr>
      </w:pPr>
      <w:r w:rsidRPr="007D49E5">
        <w:rPr>
          <w:b/>
        </w:rPr>
        <w:t>Acute Toxicity</w:t>
      </w:r>
      <w:r w:rsidR="00062C47">
        <w:rPr>
          <w:b/>
        </w:rPr>
        <w:t xml:space="preserve"> – None Known</w:t>
      </w:r>
    </w:p>
    <w:p w:rsidR="002E6EAD" w:rsidRDefault="002E6EAD" w:rsidP="007D49E5"/>
    <w:tbl>
      <w:tblPr>
        <w:tblStyle w:val="TableGrid"/>
        <w:tblW w:w="0" w:type="auto"/>
        <w:tblLook w:val="04A0" w:firstRow="1" w:lastRow="0" w:firstColumn="1" w:lastColumn="0" w:noHBand="0" w:noVBand="1"/>
      </w:tblPr>
      <w:tblGrid>
        <w:gridCol w:w="3432"/>
        <w:gridCol w:w="2166"/>
        <w:gridCol w:w="4698"/>
      </w:tblGrid>
      <w:tr w:rsidR="002E6EAD" w:rsidTr="002E6EAD">
        <w:tc>
          <w:tcPr>
            <w:tcW w:w="3432" w:type="dxa"/>
          </w:tcPr>
          <w:p w:rsidR="002E6EAD" w:rsidRDefault="002E6EAD" w:rsidP="002E6EAD">
            <w:pPr>
              <w:rPr>
                <w:b/>
              </w:rPr>
            </w:pPr>
            <w:r w:rsidRPr="002E6EAD">
              <w:rPr>
                <w:b/>
              </w:rPr>
              <w:t>Classification</w:t>
            </w:r>
          </w:p>
          <w:p w:rsidR="002E6EAD" w:rsidRDefault="002E6EAD" w:rsidP="002E6EAD">
            <w:r>
              <w:t>Acute toxicity (oral)</w:t>
            </w:r>
          </w:p>
          <w:p w:rsidR="002E6EAD" w:rsidRDefault="002E6EAD" w:rsidP="002E6EAD">
            <w:r>
              <w:t>Acute toxicity (dermal)</w:t>
            </w:r>
          </w:p>
          <w:p w:rsidR="002E6EAD" w:rsidRDefault="002E6EAD" w:rsidP="002E6EAD">
            <w:r>
              <w:t>Acute toxicity (inhalation)</w:t>
            </w:r>
          </w:p>
          <w:p w:rsidR="002E6EAD" w:rsidRDefault="002E6EAD" w:rsidP="002E6EAD">
            <w:r>
              <w:t>Skin Corrosion/irritation</w:t>
            </w:r>
          </w:p>
          <w:p w:rsidR="002E6EAD" w:rsidRDefault="002E6EAD" w:rsidP="002E6EAD">
            <w:r>
              <w:t>Serious eye damage/irritation</w:t>
            </w:r>
          </w:p>
          <w:p w:rsidR="002E6EAD" w:rsidRDefault="002E6EAD" w:rsidP="002E6EAD">
            <w:r>
              <w:t>Respiratory Sensitization</w:t>
            </w:r>
          </w:p>
          <w:p w:rsidR="002E6EAD" w:rsidRDefault="002E6EAD" w:rsidP="002E6EAD">
            <w:r>
              <w:t>Skin sensitization</w:t>
            </w:r>
          </w:p>
          <w:p w:rsidR="002E6EAD" w:rsidRDefault="002E6EAD" w:rsidP="002E6EAD">
            <w:r>
              <w:t>Germ cell mutagenicity</w:t>
            </w:r>
          </w:p>
          <w:p w:rsidR="002E6EAD" w:rsidRDefault="002E6EAD" w:rsidP="002E6EAD">
            <w:r>
              <w:t>Carcinogenicity</w:t>
            </w:r>
          </w:p>
          <w:p w:rsidR="002E6EAD" w:rsidRDefault="002E6EAD" w:rsidP="002E6EAD">
            <w:r>
              <w:t>Reproductive toxicity</w:t>
            </w:r>
          </w:p>
          <w:p w:rsidR="002E6EAD" w:rsidRDefault="002E6EAD" w:rsidP="002E6EAD">
            <w:r>
              <w:t>STOT- Single exposure</w:t>
            </w:r>
          </w:p>
          <w:p w:rsidR="002E6EAD" w:rsidRDefault="002E6EAD" w:rsidP="002E6EAD">
            <w:r>
              <w:t>STOT- Repeated exposure</w:t>
            </w:r>
          </w:p>
          <w:p w:rsidR="002E6EAD" w:rsidRPr="002E6EAD" w:rsidRDefault="002E6EAD" w:rsidP="002E6EAD">
            <w:r>
              <w:t>Aspiration hazard</w:t>
            </w:r>
          </w:p>
        </w:tc>
        <w:tc>
          <w:tcPr>
            <w:tcW w:w="2166" w:type="dxa"/>
          </w:tcPr>
          <w:p w:rsidR="002E6EAD" w:rsidRDefault="002E6EAD" w:rsidP="002E6EAD">
            <w:pPr>
              <w:jc w:val="center"/>
              <w:rPr>
                <w:b/>
              </w:rPr>
            </w:pPr>
            <w:r w:rsidRPr="002E6EAD">
              <w:rPr>
                <w:b/>
              </w:rPr>
              <w:t>Category</w:t>
            </w:r>
          </w:p>
          <w:p w:rsidR="002E6EAD" w:rsidRDefault="002E6EAD" w:rsidP="002E6EAD">
            <w:pPr>
              <w:jc w:val="center"/>
            </w:pPr>
            <w:r>
              <w:t>--</w:t>
            </w:r>
          </w:p>
          <w:p w:rsidR="002E6EAD" w:rsidRDefault="002E6EAD" w:rsidP="002E6EAD">
            <w:pPr>
              <w:jc w:val="center"/>
            </w:pPr>
            <w:r>
              <w:t>--</w:t>
            </w:r>
          </w:p>
          <w:p w:rsidR="002E6EAD" w:rsidRDefault="002E6EAD" w:rsidP="002E6EAD">
            <w:pPr>
              <w:jc w:val="center"/>
            </w:pPr>
            <w:r>
              <w:t>--</w:t>
            </w:r>
          </w:p>
          <w:p w:rsidR="002E6EAD" w:rsidRDefault="00062C47" w:rsidP="002E6EAD">
            <w:pPr>
              <w:jc w:val="center"/>
            </w:pPr>
            <w:r>
              <w:t>1</w:t>
            </w:r>
          </w:p>
          <w:p w:rsidR="002E6EAD" w:rsidRDefault="00062C47" w:rsidP="002E6EAD">
            <w:pPr>
              <w:jc w:val="center"/>
            </w:pPr>
            <w:r>
              <w:t>1</w:t>
            </w:r>
          </w:p>
          <w:p w:rsidR="002E6EAD" w:rsidRDefault="002E6EAD" w:rsidP="002E6EAD">
            <w:pPr>
              <w:jc w:val="center"/>
            </w:pPr>
            <w:r>
              <w:t>1</w:t>
            </w:r>
          </w:p>
          <w:p w:rsidR="002E6EAD" w:rsidRDefault="002E6EAD" w:rsidP="002E6EAD">
            <w:pPr>
              <w:jc w:val="center"/>
            </w:pPr>
            <w:r>
              <w:t>1</w:t>
            </w:r>
          </w:p>
          <w:p w:rsidR="002E6EAD" w:rsidRDefault="002E6EAD" w:rsidP="002E6EAD">
            <w:pPr>
              <w:jc w:val="center"/>
            </w:pPr>
            <w:r>
              <w:t>--</w:t>
            </w:r>
          </w:p>
          <w:p w:rsidR="002E6EAD" w:rsidRDefault="002E6EAD" w:rsidP="002E6EAD">
            <w:pPr>
              <w:jc w:val="center"/>
            </w:pPr>
            <w:r>
              <w:t>--</w:t>
            </w:r>
          </w:p>
          <w:p w:rsidR="002E6EAD" w:rsidRDefault="002E6EAD" w:rsidP="002E6EAD">
            <w:pPr>
              <w:jc w:val="center"/>
            </w:pPr>
            <w:r>
              <w:t>--</w:t>
            </w:r>
          </w:p>
          <w:p w:rsidR="002E6EAD" w:rsidRDefault="002E6EAD" w:rsidP="002E6EAD">
            <w:pPr>
              <w:jc w:val="center"/>
            </w:pPr>
            <w:r>
              <w:t>--</w:t>
            </w:r>
          </w:p>
          <w:p w:rsidR="002E6EAD" w:rsidRDefault="002E6EAD" w:rsidP="002E6EAD">
            <w:pPr>
              <w:jc w:val="center"/>
            </w:pPr>
            <w:r>
              <w:t>--</w:t>
            </w:r>
          </w:p>
          <w:p w:rsidR="002E6EAD" w:rsidRPr="002E6EAD" w:rsidRDefault="002E6EAD" w:rsidP="002E6EAD">
            <w:pPr>
              <w:jc w:val="center"/>
            </w:pPr>
            <w:r>
              <w:t>--</w:t>
            </w:r>
          </w:p>
        </w:tc>
        <w:tc>
          <w:tcPr>
            <w:tcW w:w="4698" w:type="dxa"/>
          </w:tcPr>
          <w:p w:rsidR="002E6EAD" w:rsidRDefault="002E6EAD" w:rsidP="002E6EAD">
            <w:r w:rsidRPr="002E6EAD">
              <w:rPr>
                <w:b/>
              </w:rPr>
              <w:t>Hazard Description</w:t>
            </w:r>
          </w:p>
          <w:p w:rsidR="002E6EAD" w:rsidRDefault="002E6EAD" w:rsidP="002E6EAD">
            <w:r>
              <w:t>Not Applicable</w:t>
            </w:r>
          </w:p>
          <w:p w:rsidR="002E6EAD" w:rsidRDefault="002E6EAD" w:rsidP="002E6EAD">
            <w:r>
              <w:t>Not Applicable</w:t>
            </w:r>
          </w:p>
          <w:p w:rsidR="002E6EAD" w:rsidRDefault="002E6EAD" w:rsidP="002E6EAD">
            <w:r>
              <w:t>Not Applicable</w:t>
            </w:r>
          </w:p>
          <w:p w:rsidR="002E6EAD" w:rsidRDefault="00062C47" w:rsidP="002E6EAD">
            <w:r>
              <w:t>May cause</w:t>
            </w:r>
            <w:r w:rsidR="002E6EAD">
              <w:t xml:space="preserve"> skin burns and eye damage</w:t>
            </w:r>
          </w:p>
          <w:p w:rsidR="002E6EAD" w:rsidRDefault="002E6EAD" w:rsidP="002E6EAD">
            <w:r>
              <w:t>Causes</w:t>
            </w:r>
            <w:r w:rsidR="0056494C">
              <w:t xml:space="preserve"> </w:t>
            </w:r>
            <w:r>
              <w:t>eye irritation</w:t>
            </w:r>
          </w:p>
          <w:p w:rsidR="002E6EAD" w:rsidRDefault="002E6EAD" w:rsidP="002E6EAD">
            <w:r>
              <w:t>May cause an allergic reaction</w:t>
            </w:r>
          </w:p>
          <w:p w:rsidR="002E6EAD" w:rsidRDefault="002E6EAD" w:rsidP="002E6EAD">
            <w:r>
              <w:t>May cause an allergic skin reaction</w:t>
            </w:r>
          </w:p>
          <w:p w:rsidR="002E6EAD" w:rsidRDefault="002E6EAD" w:rsidP="002E6EAD">
            <w:r>
              <w:t>Not Applicable</w:t>
            </w:r>
          </w:p>
          <w:p w:rsidR="002E6EAD" w:rsidRDefault="002E6EAD" w:rsidP="002E6EAD">
            <w:r>
              <w:t>Not Applicable</w:t>
            </w:r>
          </w:p>
          <w:p w:rsidR="002E6EAD" w:rsidRDefault="002E6EAD" w:rsidP="002E6EAD">
            <w:r>
              <w:t>Not Applicable</w:t>
            </w:r>
          </w:p>
          <w:p w:rsidR="002E6EAD" w:rsidRDefault="002E6EAD" w:rsidP="002E6EAD">
            <w:r>
              <w:t>Not Applicable</w:t>
            </w:r>
          </w:p>
          <w:p w:rsidR="002E6EAD" w:rsidRDefault="002E6EAD" w:rsidP="002E6EAD">
            <w:r>
              <w:t>Not Applicable</w:t>
            </w:r>
          </w:p>
          <w:p w:rsidR="002E6EAD" w:rsidRPr="002E6EAD" w:rsidRDefault="002E6EAD" w:rsidP="002E6EAD">
            <w:r>
              <w:t>Not Applicable</w:t>
            </w:r>
          </w:p>
        </w:tc>
      </w:tr>
    </w:tbl>
    <w:p w:rsidR="002E6EAD" w:rsidRDefault="002E6EAD" w:rsidP="002E6EAD">
      <w:pPr>
        <w:spacing w:after="0"/>
      </w:pPr>
    </w:p>
    <w:p w:rsidR="002E6EAD" w:rsidRDefault="002E6EAD" w:rsidP="002E6EAD">
      <w:pPr>
        <w:spacing w:after="0"/>
      </w:pPr>
    </w:p>
    <w:p w:rsidR="00DF1D30" w:rsidRDefault="00DF1D30" w:rsidP="002E6EAD">
      <w:pPr>
        <w:spacing w:after="0"/>
      </w:pPr>
    </w:p>
    <w:p w:rsidR="002E6EAD" w:rsidRDefault="002E6EAD" w:rsidP="002E6EAD">
      <w:pPr>
        <w:pBdr>
          <w:bottom w:val="single" w:sz="4" w:space="1" w:color="auto"/>
        </w:pBdr>
        <w:spacing w:after="0"/>
        <w:jc w:val="center"/>
        <w:rPr>
          <w:b/>
          <w:sz w:val="28"/>
          <w:szCs w:val="28"/>
        </w:rPr>
      </w:pPr>
      <w:r w:rsidRPr="002E6EAD">
        <w:rPr>
          <w:b/>
          <w:sz w:val="28"/>
          <w:szCs w:val="28"/>
        </w:rPr>
        <w:t>12.  Ecological Information</w:t>
      </w:r>
    </w:p>
    <w:p w:rsidR="002E6EAD" w:rsidRPr="002E6EAD" w:rsidRDefault="002E6EAD" w:rsidP="002E6EAD">
      <w:pPr>
        <w:rPr>
          <w:b/>
          <w:sz w:val="24"/>
          <w:szCs w:val="24"/>
        </w:rPr>
      </w:pPr>
      <w:r w:rsidRPr="002E6EAD">
        <w:rPr>
          <w:b/>
          <w:sz w:val="24"/>
          <w:szCs w:val="24"/>
        </w:rPr>
        <w:t xml:space="preserve">12.1 Toxicity </w:t>
      </w:r>
    </w:p>
    <w:p w:rsidR="00DF1D30" w:rsidRDefault="00DF1D30" w:rsidP="00254344">
      <w:pPr>
        <w:spacing w:after="0"/>
        <w:rPr>
          <w:b/>
          <w:sz w:val="24"/>
          <w:szCs w:val="24"/>
        </w:rPr>
      </w:pPr>
      <w:r>
        <w:rPr>
          <w:b/>
          <w:sz w:val="24"/>
          <w:szCs w:val="24"/>
        </w:rPr>
        <w:t xml:space="preserve">Ethylene Glycol </w:t>
      </w:r>
    </w:p>
    <w:p w:rsidR="00DF1D30" w:rsidRDefault="00DF1D30" w:rsidP="00254344">
      <w:pPr>
        <w:spacing w:after="0"/>
      </w:pPr>
      <w:r>
        <w:rPr>
          <w:b/>
          <w:sz w:val="24"/>
          <w:szCs w:val="24"/>
        </w:rPr>
        <w:t xml:space="preserve">  </w:t>
      </w:r>
      <w:r>
        <w:rPr>
          <w:sz w:val="24"/>
          <w:szCs w:val="24"/>
        </w:rPr>
        <w:t xml:space="preserve"> </w:t>
      </w:r>
      <w:r w:rsidRPr="00DF1D30">
        <w:rPr>
          <w:b/>
          <w:u w:val="single"/>
        </w:rPr>
        <w:t>Eye:</w:t>
      </w:r>
      <w:r w:rsidRPr="00DF1D30">
        <w:t xml:space="preserve">  Animal testing indicates this material is a mild eye irritant.</w:t>
      </w:r>
      <w:r>
        <w:t xml:space="preserve">     </w:t>
      </w:r>
      <w:r w:rsidRPr="00DF1D30">
        <w:rPr>
          <w:b/>
          <w:u w:val="single"/>
        </w:rPr>
        <w:t>Skin</w:t>
      </w:r>
      <w:r>
        <w:t xml:space="preserve">:  LD50, Rabbit: &gt;20ml/Kg  Animal testing indicates this material is a mild skin irritant.     Ingestion:  LD50, Female rat:  4000 mg/Kg  Repeated exposure caused – Histopathological changes of the kidneys, bone marrow.  Kidney effects with oxalate crystal deposition.  Altered hematology.  Decrease body weight.  Long-term exposure caused – Kidney effects with oxalate crystal deposition.  Histopathological changes of the kidneys, liver, blood vessels, testes, and sperm.  Decreased body weight.  </w:t>
      </w:r>
      <w:r>
        <w:rPr>
          <w:b/>
          <w:u w:val="single"/>
        </w:rPr>
        <w:t>Inhalation</w:t>
      </w:r>
      <w:r>
        <w:t xml:space="preserve">:  No deaths occurred in animals exposed to saturated vapors of the compound.  Repeated exposure caused Histopathological changes of liver and lungs.  </w:t>
      </w:r>
      <w:r w:rsidRPr="00DF1D30">
        <w:rPr>
          <w:b/>
          <w:u w:val="single"/>
        </w:rPr>
        <w:t>Eye irritation</w:t>
      </w:r>
      <w:r>
        <w:t xml:space="preserve">:  Clouding of the eye (corneal opacity).  </w:t>
      </w:r>
    </w:p>
    <w:p w:rsidR="00DF1D30" w:rsidRDefault="00DF1D30" w:rsidP="00254344">
      <w:pPr>
        <w:spacing w:after="0"/>
      </w:pPr>
      <w:r>
        <w:t xml:space="preserve">   </w:t>
      </w:r>
      <w:r w:rsidRPr="00DF1D30">
        <w:rPr>
          <w:b/>
          <w:u w:val="single"/>
        </w:rPr>
        <w:t>Carcinogenic. Developmental, Reproductive, and Mutagenic Effects</w:t>
      </w:r>
      <w:r>
        <w:t>:  To animal testing this material has not caused carcinogenicity.  Reproductive data on adult animals show – Interference with reproduction only at levels which produce other toxic effects in the adult animal.  Tests have shown this material to cause developmental toxicity in animals.  This material has not produced genetic damage in bacterial cultures.  There are reports indicating that this material does not produce genetic damage in some animal or mammalian cell culture tests; however, there are reports in the literature that suggest positive results.</w:t>
      </w:r>
    </w:p>
    <w:p w:rsidR="00DF1D30" w:rsidRDefault="00DF1D30" w:rsidP="00254344">
      <w:pPr>
        <w:spacing w:after="0"/>
      </w:pPr>
    </w:p>
    <w:p w:rsidR="00DF1D30" w:rsidRDefault="003511DD" w:rsidP="00254344">
      <w:pPr>
        <w:spacing w:after="0"/>
        <w:rPr>
          <w:b/>
          <w:sz w:val="24"/>
          <w:szCs w:val="24"/>
        </w:rPr>
      </w:pPr>
      <w:r>
        <w:rPr>
          <w:b/>
          <w:sz w:val="24"/>
          <w:szCs w:val="24"/>
        </w:rPr>
        <w:t>Diethylene Glycol</w:t>
      </w:r>
    </w:p>
    <w:p w:rsidR="003511DD" w:rsidRDefault="003511DD" w:rsidP="00254344">
      <w:pPr>
        <w:spacing w:after="0"/>
      </w:pPr>
      <w:r>
        <w:rPr>
          <w:b/>
          <w:sz w:val="24"/>
          <w:szCs w:val="24"/>
        </w:rPr>
        <w:t xml:space="preserve">   </w:t>
      </w:r>
      <w:r>
        <w:t>Skin absorption   LD50</w:t>
      </w:r>
      <w:r>
        <w:tab/>
        <w:t>= 11.9 ml/Kg (13,324 mg/Kg) in rabbit</w:t>
      </w:r>
    </w:p>
    <w:p w:rsidR="003511DD" w:rsidRDefault="003511DD" w:rsidP="00254344">
      <w:pPr>
        <w:spacing w:after="0"/>
      </w:pPr>
      <w:r>
        <w:t xml:space="preserve">   Oral  LD50 = 20,760 mg/Kg in rats</w:t>
      </w:r>
    </w:p>
    <w:p w:rsidR="003511DD" w:rsidRDefault="003511DD" w:rsidP="00254344">
      <w:pPr>
        <w:spacing w:after="0"/>
      </w:pPr>
      <w:r>
        <w:t xml:space="preserve"> The compound is not a skin irritant, but an eye irritant.  The effects in animals from single high does by ingestion include lethargy, incoordination, tubular necrosis, abnormal kidney functions, increased urine output, altered enzyme levels and activity, and liver degeneration.  Repeated ingestion exposures caused severe injury to the kidneys, liver damage, and crystalline deposits in the retina, kidney, and liver.  Long term ingestion exposure to high does caused bladder stones and histologic changes in the pancreas.  Tests in some animals demonstrate carcinogenic activity, possibly due to the chronic irritation produced by the bladder stones that occurred in these animals.  Tests in bacterial or mammalian cell cultures demonstrate no mutagenic activity.  Tests in some animals indicate that the compound may have developmental toxicity, but only at dose levels that are also maternally toxic.  One published study has indicated some reproductive toxicity in mice given high oral doses.  </w:t>
      </w:r>
    </w:p>
    <w:p w:rsidR="003511DD" w:rsidRDefault="003511DD" w:rsidP="00254344">
      <w:pPr>
        <w:spacing w:after="0"/>
      </w:pPr>
    </w:p>
    <w:p w:rsidR="003511DD" w:rsidRPr="003511DD" w:rsidRDefault="003511DD" w:rsidP="00254344">
      <w:pPr>
        <w:spacing w:after="0"/>
      </w:pPr>
      <w:r>
        <w:t xml:space="preserve">Environmental Fate:  When released into the soil, this material is expected to readily biodegrade.  When released into the soil, this material is expected to leach into groundwater.  When released into the soil, this material is not expected to evaporate significantly.  When released into water, this material is expected to readily </w:t>
      </w:r>
      <w:r w:rsidR="00096DC1">
        <w:t xml:space="preserve">biodegrade.  When released into the water, this material is expected to have a half-life between 1 and 10 days.  This material is not expected to significantly bioaccumulate.  This material has a log octanol-water partition coefficient of less than 3.0.  When released into the air, this material is expected to have a half-life between 1 and 10 days.  </w:t>
      </w:r>
    </w:p>
    <w:p w:rsidR="00DF1D30" w:rsidRPr="00DF1D30" w:rsidRDefault="00DF1D30" w:rsidP="00254344">
      <w:pPr>
        <w:spacing w:after="0"/>
        <w:rPr>
          <w:b/>
        </w:rPr>
      </w:pPr>
    </w:p>
    <w:p w:rsidR="00096DC1" w:rsidRDefault="00096DC1" w:rsidP="00254344">
      <w:pPr>
        <w:spacing w:after="0"/>
        <w:rPr>
          <w:sz w:val="24"/>
          <w:szCs w:val="24"/>
        </w:rPr>
      </w:pPr>
      <w:r>
        <w:rPr>
          <w:b/>
          <w:sz w:val="24"/>
          <w:szCs w:val="24"/>
        </w:rPr>
        <w:t xml:space="preserve">Aquatic Toxicity:  </w:t>
      </w:r>
      <w:r>
        <w:rPr>
          <w:sz w:val="24"/>
          <w:szCs w:val="24"/>
        </w:rPr>
        <w:t>Ethylene Glycol  96-Hour LC50, Fathead Minnow:  49,000 mg/L</w:t>
      </w:r>
    </w:p>
    <w:p w:rsidR="00096DC1" w:rsidRPr="00096DC1" w:rsidRDefault="00096DC1" w:rsidP="00254344">
      <w:pPr>
        <w:spacing w:after="0"/>
        <w:rPr>
          <w:sz w:val="24"/>
          <w:szCs w:val="24"/>
        </w:rPr>
      </w:pPr>
      <w:r>
        <w:rPr>
          <w:sz w:val="24"/>
          <w:szCs w:val="24"/>
        </w:rPr>
        <w:tab/>
      </w:r>
      <w:r>
        <w:rPr>
          <w:sz w:val="24"/>
          <w:szCs w:val="24"/>
        </w:rPr>
        <w:tab/>
        <w:t xml:space="preserve">       Diethylene Glycol  96-Hour LC50, Mosquito Fish:  &gt;32,000 mg/L</w:t>
      </w:r>
    </w:p>
    <w:p w:rsidR="00096DC1" w:rsidRDefault="00096DC1" w:rsidP="00254344">
      <w:pPr>
        <w:spacing w:after="0"/>
        <w:rPr>
          <w:b/>
          <w:sz w:val="24"/>
          <w:szCs w:val="24"/>
        </w:rPr>
      </w:pPr>
    </w:p>
    <w:p w:rsidR="00096DC1" w:rsidRDefault="00096DC1" w:rsidP="00254344">
      <w:pPr>
        <w:spacing w:after="0"/>
        <w:rPr>
          <w:b/>
          <w:sz w:val="24"/>
          <w:szCs w:val="24"/>
        </w:rPr>
      </w:pPr>
    </w:p>
    <w:p w:rsidR="00254344" w:rsidRDefault="00254344" w:rsidP="00254344">
      <w:pPr>
        <w:spacing w:after="0"/>
        <w:rPr>
          <w:b/>
          <w:sz w:val="24"/>
          <w:szCs w:val="24"/>
        </w:rPr>
      </w:pPr>
      <w:r>
        <w:rPr>
          <w:b/>
          <w:sz w:val="24"/>
          <w:szCs w:val="24"/>
        </w:rPr>
        <w:t>12.2  Persistence and degradability</w:t>
      </w:r>
    </w:p>
    <w:p w:rsidR="00254344" w:rsidRDefault="00254344" w:rsidP="00254344">
      <w:pPr>
        <w:spacing w:after="0"/>
        <w:rPr>
          <w:sz w:val="24"/>
          <w:szCs w:val="24"/>
        </w:rPr>
      </w:pPr>
      <w:r>
        <w:rPr>
          <w:sz w:val="24"/>
          <w:szCs w:val="24"/>
        </w:rPr>
        <w:t>There is no data available on the preparation itself.</w:t>
      </w:r>
      <w:r w:rsidR="00181303">
        <w:rPr>
          <w:sz w:val="24"/>
          <w:szCs w:val="24"/>
        </w:rPr>
        <w:t xml:space="preserve">   </w:t>
      </w:r>
    </w:p>
    <w:p w:rsidR="00254344" w:rsidRDefault="00254344" w:rsidP="00254344">
      <w:pPr>
        <w:spacing w:after="0"/>
        <w:rPr>
          <w:b/>
          <w:sz w:val="24"/>
          <w:szCs w:val="24"/>
        </w:rPr>
      </w:pPr>
      <w:r w:rsidRPr="00254344">
        <w:rPr>
          <w:b/>
          <w:sz w:val="24"/>
          <w:szCs w:val="24"/>
        </w:rPr>
        <w:t>12.3</w:t>
      </w:r>
      <w:r>
        <w:rPr>
          <w:b/>
          <w:sz w:val="24"/>
          <w:szCs w:val="24"/>
        </w:rPr>
        <w:t xml:space="preserve">  Bioaccumulative potential</w:t>
      </w:r>
    </w:p>
    <w:p w:rsidR="00254344" w:rsidRDefault="00254344" w:rsidP="00254344">
      <w:pPr>
        <w:spacing w:after="0"/>
        <w:rPr>
          <w:sz w:val="24"/>
          <w:szCs w:val="24"/>
        </w:rPr>
      </w:pPr>
      <w:r>
        <w:rPr>
          <w:sz w:val="24"/>
          <w:szCs w:val="24"/>
        </w:rPr>
        <w:t>Not Measured</w:t>
      </w:r>
    </w:p>
    <w:p w:rsidR="0056494C" w:rsidRDefault="0056494C" w:rsidP="00254344">
      <w:pPr>
        <w:spacing w:after="0"/>
        <w:rPr>
          <w:sz w:val="24"/>
          <w:szCs w:val="24"/>
        </w:rPr>
      </w:pPr>
    </w:p>
    <w:p w:rsidR="00254344" w:rsidRPr="00254344" w:rsidRDefault="00254344" w:rsidP="00254344">
      <w:pPr>
        <w:spacing w:after="0"/>
        <w:rPr>
          <w:b/>
          <w:sz w:val="24"/>
          <w:szCs w:val="24"/>
        </w:rPr>
      </w:pPr>
      <w:r w:rsidRPr="00254344">
        <w:rPr>
          <w:b/>
          <w:sz w:val="24"/>
          <w:szCs w:val="24"/>
        </w:rPr>
        <w:t>12.4  Mobility in soil</w:t>
      </w:r>
    </w:p>
    <w:p w:rsidR="00254344" w:rsidRDefault="00254344" w:rsidP="00254344">
      <w:pPr>
        <w:spacing w:after="0"/>
        <w:rPr>
          <w:sz w:val="24"/>
          <w:szCs w:val="24"/>
        </w:rPr>
      </w:pPr>
      <w:r>
        <w:rPr>
          <w:sz w:val="24"/>
          <w:szCs w:val="24"/>
        </w:rPr>
        <w:t>No data available.</w:t>
      </w:r>
    </w:p>
    <w:p w:rsidR="00254344" w:rsidRPr="00254344" w:rsidRDefault="00254344" w:rsidP="00254344">
      <w:pPr>
        <w:spacing w:after="0"/>
        <w:rPr>
          <w:b/>
          <w:sz w:val="24"/>
          <w:szCs w:val="24"/>
        </w:rPr>
      </w:pPr>
      <w:r w:rsidRPr="00254344">
        <w:rPr>
          <w:b/>
          <w:sz w:val="24"/>
          <w:szCs w:val="24"/>
        </w:rPr>
        <w:t>12.5  Results of PBT and vPvB assessment</w:t>
      </w:r>
    </w:p>
    <w:p w:rsidR="00254344" w:rsidRDefault="00254344" w:rsidP="00254344">
      <w:pPr>
        <w:spacing w:after="0"/>
        <w:rPr>
          <w:sz w:val="24"/>
          <w:szCs w:val="24"/>
        </w:rPr>
      </w:pPr>
      <w:r>
        <w:rPr>
          <w:sz w:val="24"/>
          <w:szCs w:val="24"/>
        </w:rPr>
        <w:t>This product contains no PBT/vPvB chemicals.</w:t>
      </w:r>
    </w:p>
    <w:p w:rsidR="00254344" w:rsidRDefault="00254344" w:rsidP="00254344">
      <w:pPr>
        <w:spacing w:after="0"/>
        <w:rPr>
          <w:b/>
          <w:sz w:val="24"/>
          <w:szCs w:val="24"/>
        </w:rPr>
      </w:pPr>
      <w:r>
        <w:rPr>
          <w:b/>
          <w:sz w:val="24"/>
          <w:szCs w:val="24"/>
        </w:rPr>
        <w:t>12.6  Other adverse effects</w:t>
      </w:r>
    </w:p>
    <w:p w:rsidR="00254344" w:rsidRDefault="00254344" w:rsidP="00254344">
      <w:pPr>
        <w:spacing w:after="0"/>
        <w:rPr>
          <w:sz w:val="24"/>
          <w:szCs w:val="24"/>
        </w:rPr>
      </w:pPr>
      <w:r>
        <w:rPr>
          <w:sz w:val="24"/>
          <w:szCs w:val="24"/>
        </w:rPr>
        <w:t>No data available.</w:t>
      </w:r>
    </w:p>
    <w:p w:rsidR="00254344" w:rsidRDefault="00254344" w:rsidP="00254344">
      <w:pPr>
        <w:spacing w:after="0"/>
        <w:rPr>
          <w:sz w:val="24"/>
          <w:szCs w:val="24"/>
        </w:rPr>
      </w:pPr>
    </w:p>
    <w:p w:rsidR="00DB4981" w:rsidRDefault="00DB4981" w:rsidP="00254344">
      <w:pPr>
        <w:spacing w:after="0"/>
        <w:rPr>
          <w:sz w:val="24"/>
          <w:szCs w:val="24"/>
        </w:rPr>
      </w:pPr>
    </w:p>
    <w:p w:rsidR="00254344" w:rsidRPr="00254344" w:rsidRDefault="00254344" w:rsidP="00254344">
      <w:pPr>
        <w:pBdr>
          <w:bottom w:val="single" w:sz="4" w:space="1" w:color="auto"/>
        </w:pBdr>
        <w:spacing w:after="0"/>
        <w:jc w:val="center"/>
        <w:rPr>
          <w:b/>
          <w:sz w:val="28"/>
          <w:szCs w:val="28"/>
        </w:rPr>
      </w:pPr>
      <w:r w:rsidRPr="00254344">
        <w:rPr>
          <w:b/>
          <w:sz w:val="28"/>
          <w:szCs w:val="28"/>
        </w:rPr>
        <w:t>13.  Disposal Considerations</w:t>
      </w:r>
    </w:p>
    <w:p w:rsidR="00254344" w:rsidRDefault="00254344" w:rsidP="00254344">
      <w:pPr>
        <w:spacing w:after="0"/>
        <w:rPr>
          <w:sz w:val="24"/>
          <w:szCs w:val="24"/>
        </w:rPr>
      </w:pPr>
    </w:p>
    <w:p w:rsidR="00254344" w:rsidRPr="00254344" w:rsidRDefault="00254344" w:rsidP="00254344">
      <w:pPr>
        <w:spacing w:after="0"/>
        <w:rPr>
          <w:b/>
          <w:sz w:val="24"/>
          <w:szCs w:val="24"/>
        </w:rPr>
      </w:pPr>
      <w:r w:rsidRPr="00254344">
        <w:rPr>
          <w:b/>
          <w:sz w:val="24"/>
          <w:szCs w:val="24"/>
        </w:rPr>
        <w:t xml:space="preserve">13.1  Waste </w:t>
      </w:r>
      <w:r w:rsidR="00EA00CA">
        <w:rPr>
          <w:b/>
          <w:sz w:val="24"/>
          <w:szCs w:val="24"/>
        </w:rPr>
        <w:t>Disposal Methods</w:t>
      </w:r>
    </w:p>
    <w:p w:rsidR="00254344" w:rsidRPr="00DB4981" w:rsidRDefault="00254344" w:rsidP="00DB4981">
      <w:pPr>
        <w:spacing w:after="0" w:line="240" w:lineRule="auto"/>
      </w:pPr>
      <w:r w:rsidRPr="00DB4981">
        <w:t>Observe all federal, state, and local regulations w</w:t>
      </w:r>
      <w:r w:rsidR="00EA00CA" w:rsidRPr="00DB4981">
        <w:t>hen disposing of this substance</w:t>
      </w:r>
      <w:r w:rsidR="00DB4981" w:rsidRPr="00DB4981">
        <w:t xml:space="preserve">.  Under federal regulations it is the responsibility of the user of the product to determine at the time of disposal, whether the material meets the criteria for hazardous waste.  </w:t>
      </w:r>
    </w:p>
    <w:p w:rsidR="00DB4981" w:rsidRDefault="00DB4981" w:rsidP="00DB4981">
      <w:pPr>
        <w:spacing w:after="0" w:line="240" w:lineRule="auto"/>
      </w:pPr>
      <w:r w:rsidRPr="00DB4981">
        <w:t xml:space="preserve">Avoid contaminating ground and surface water.  Prevent material from </w:t>
      </w:r>
      <w:r w:rsidR="0056494C">
        <w:t xml:space="preserve">routinely </w:t>
      </w:r>
      <w:r w:rsidRPr="00DB4981">
        <w:t>entering sewer and ground water systems.  Do not flush</w:t>
      </w:r>
      <w:r w:rsidR="0056494C">
        <w:t xml:space="preserve"> large volumes</w:t>
      </w:r>
      <w:r w:rsidRPr="00DB4981">
        <w:t xml:space="preserve"> to drain.  </w:t>
      </w:r>
      <w:r w:rsidR="0056494C">
        <w:t>Recover for land use.</w:t>
      </w:r>
    </w:p>
    <w:p w:rsidR="0056494C" w:rsidRPr="00DB4981" w:rsidRDefault="0056494C" w:rsidP="00DB4981">
      <w:pPr>
        <w:spacing w:after="0" w:line="240" w:lineRule="auto"/>
      </w:pPr>
    </w:p>
    <w:p w:rsidR="00254344" w:rsidRPr="00254344" w:rsidRDefault="00254344" w:rsidP="00DB4981">
      <w:pPr>
        <w:spacing w:after="0" w:line="240" w:lineRule="auto"/>
        <w:rPr>
          <w:sz w:val="24"/>
          <w:szCs w:val="24"/>
        </w:rPr>
      </w:pPr>
    </w:p>
    <w:p w:rsidR="00F86A00" w:rsidRDefault="00254344" w:rsidP="00254344">
      <w:pPr>
        <w:pBdr>
          <w:bottom w:val="single" w:sz="4" w:space="1" w:color="auto"/>
        </w:pBdr>
        <w:jc w:val="center"/>
        <w:rPr>
          <w:b/>
          <w:sz w:val="28"/>
          <w:szCs w:val="28"/>
        </w:rPr>
      </w:pPr>
      <w:r w:rsidRPr="00254344">
        <w:rPr>
          <w:b/>
          <w:sz w:val="28"/>
          <w:szCs w:val="28"/>
        </w:rPr>
        <w:t>14.  Transport Information</w:t>
      </w:r>
    </w:p>
    <w:p w:rsidR="00F86A00" w:rsidRDefault="00F86A00" w:rsidP="00F86A00">
      <w:pPr>
        <w:spacing w:after="0"/>
        <w:rPr>
          <w:b/>
          <w:sz w:val="24"/>
          <w:szCs w:val="24"/>
        </w:rPr>
      </w:pPr>
      <w:r>
        <w:rPr>
          <w:b/>
          <w:sz w:val="24"/>
          <w:szCs w:val="24"/>
        </w:rPr>
        <w:tab/>
      </w:r>
      <w:r>
        <w:rPr>
          <w:b/>
          <w:sz w:val="24"/>
          <w:szCs w:val="24"/>
        </w:rPr>
        <w:tab/>
      </w:r>
      <w:r>
        <w:rPr>
          <w:b/>
          <w:sz w:val="24"/>
          <w:szCs w:val="24"/>
        </w:rPr>
        <w:tab/>
      </w:r>
      <w:r>
        <w:rPr>
          <w:b/>
          <w:sz w:val="24"/>
          <w:szCs w:val="24"/>
        </w:rPr>
        <w:tab/>
        <w:t xml:space="preserve">DOT (Domestic Surface    </w:t>
      </w:r>
      <w:r>
        <w:rPr>
          <w:b/>
          <w:sz w:val="24"/>
          <w:szCs w:val="24"/>
        </w:rPr>
        <w:tab/>
        <w:t xml:space="preserve">IMO/IMDG </w:t>
      </w:r>
      <w:r>
        <w:rPr>
          <w:b/>
          <w:sz w:val="24"/>
          <w:szCs w:val="24"/>
        </w:rPr>
        <w:tab/>
      </w:r>
      <w:r>
        <w:rPr>
          <w:b/>
          <w:sz w:val="24"/>
          <w:szCs w:val="24"/>
        </w:rPr>
        <w:tab/>
      </w:r>
      <w:r>
        <w:rPr>
          <w:b/>
          <w:sz w:val="24"/>
          <w:szCs w:val="24"/>
        </w:rPr>
        <w:tab/>
        <w:t>ICAO/IATA</w:t>
      </w:r>
    </w:p>
    <w:p w:rsidR="00F86A00" w:rsidRDefault="00F86A00" w:rsidP="00F86A00">
      <w:pPr>
        <w:spacing w:after="0"/>
        <w:rPr>
          <w:b/>
          <w:sz w:val="24"/>
          <w:szCs w:val="24"/>
        </w:rPr>
      </w:pPr>
      <w:r>
        <w:rPr>
          <w:b/>
          <w:sz w:val="24"/>
          <w:szCs w:val="24"/>
        </w:rPr>
        <w:tab/>
      </w:r>
      <w:r>
        <w:rPr>
          <w:b/>
          <w:sz w:val="24"/>
          <w:szCs w:val="24"/>
        </w:rPr>
        <w:tab/>
      </w:r>
      <w:r>
        <w:rPr>
          <w:b/>
          <w:sz w:val="24"/>
          <w:szCs w:val="24"/>
        </w:rPr>
        <w:tab/>
      </w:r>
      <w:r>
        <w:rPr>
          <w:b/>
          <w:sz w:val="24"/>
          <w:szCs w:val="24"/>
        </w:rPr>
        <w:tab/>
        <w:t>Transportation)</w:t>
      </w:r>
      <w:r>
        <w:rPr>
          <w:b/>
          <w:sz w:val="24"/>
          <w:szCs w:val="24"/>
        </w:rPr>
        <w:tab/>
      </w:r>
      <w:r>
        <w:rPr>
          <w:b/>
          <w:sz w:val="24"/>
          <w:szCs w:val="24"/>
        </w:rPr>
        <w:tab/>
        <w:t>(Ocean Transpor</w:t>
      </w:r>
      <w:r w:rsidR="004919CF">
        <w:rPr>
          <w:b/>
          <w:sz w:val="24"/>
          <w:szCs w:val="24"/>
        </w:rPr>
        <w:t>t</w:t>
      </w:r>
      <w:r>
        <w:rPr>
          <w:b/>
          <w:sz w:val="24"/>
          <w:szCs w:val="24"/>
        </w:rPr>
        <w:t>ation)</w:t>
      </w:r>
      <w:r>
        <w:rPr>
          <w:b/>
          <w:sz w:val="24"/>
          <w:szCs w:val="24"/>
        </w:rPr>
        <w:tab/>
      </w:r>
    </w:p>
    <w:p w:rsidR="00F86A00" w:rsidRDefault="00F86A00" w:rsidP="00F86A00">
      <w:pPr>
        <w:spacing w:after="0"/>
        <w:rPr>
          <w:b/>
          <w:sz w:val="24"/>
          <w:szCs w:val="24"/>
        </w:rPr>
      </w:pPr>
    </w:p>
    <w:p w:rsidR="00254344" w:rsidRDefault="00F86A00" w:rsidP="00F86A00">
      <w:pPr>
        <w:spacing w:after="0"/>
        <w:rPr>
          <w:sz w:val="24"/>
          <w:szCs w:val="24"/>
        </w:rPr>
      </w:pPr>
      <w:r w:rsidRPr="00F86A00">
        <w:rPr>
          <w:b/>
          <w:sz w:val="24"/>
          <w:szCs w:val="24"/>
        </w:rPr>
        <w:t xml:space="preserve">14.1  UN Number </w:t>
      </w:r>
      <w:r>
        <w:rPr>
          <w:b/>
          <w:sz w:val="24"/>
          <w:szCs w:val="24"/>
        </w:rPr>
        <w:tab/>
      </w:r>
      <w:r>
        <w:rPr>
          <w:b/>
          <w:sz w:val="24"/>
          <w:szCs w:val="24"/>
        </w:rPr>
        <w:tab/>
      </w:r>
      <w:r>
        <w:rPr>
          <w:sz w:val="24"/>
          <w:szCs w:val="24"/>
        </w:rPr>
        <w:t>Not Applicable</w:t>
      </w:r>
      <w:r>
        <w:rPr>
          <w:sz w:val="24"/>
          <w:szCs w:val="24"/>
        </w:rPr>
        <w:tab/>
      </w:r>
      <w:r>
        <w:rPr>
          <w:sz w:val="24"/>
          <w:szCs w:val="24"/>
        </w:rPr>
        <w:tab/>
      </w:r>
      <w:r>
        <w:rPr>
          <w:sz w:val="24"/>
          <w:szCs w:val="24"/>
        </w:rPr>
        <w:tab/>
        <w:t>Not Regulated</w:t>
      </w:r>
      <w:r>
        <w:rPr>
          <w:sz w:val="24"/>
          <w:szCs w:val="24"/>
        </w:rPr>
        <w:tab/>
      </w:r>
      <w:r>
        <w:rPr>
          <w:sz w:val="24"/>
          <w:szCs w:val="24"/>
        </w:rPr>
        <w:tab/>
      </w:r>
      <w:r>
        <w:rPr>
          <w:sz w:val="24"/>
          <w:szCs w:val="24"/>
        </w:rPr>
        <w:tab/>
        <w:t>Not Regulated</w:t>
      </w:r>
    </w:p>
    <w:p w:rsidR="00F86A00" w:rsidRPr="00F86A00" w:rsidRDefault="00F86A00" w:rsidP="00F86A00">
      <w:pPr>
        <w:spacing w:after="0"/>
        <w:rPr>
          <w:sz w:val="24"/>
          <w:szCs w:val="24"/>
        </w:rPr>
      </w:pPr>
      <w:r w:rsidRPr="00F86A00">
        <w:rPr>
          <w:b/>
          <w:sz w:val="24"/>
          <w:szCs w:val="24"/>
        </w:rPr>
        <w:t>14.2  UN Proper</w:t>
      </w:r>
      <w:r>
        <w:rPr>
          <w:b/>
          <w:sz w:val="24"/>
          <w:szCs w:val="24"/>
        </w:rPr>
        <w:tab/>
      </w:r>
      <w:r>
        <w:rPr>
          <w:b/>
          <w:sz w:val="24"/>
          <w:szCs w:val="24"/>
        </w:rPr>
        <w:tab/>
      </w:r>
      <w:r>
        <w:rPr>
          <w:sz w:val="24"/>
          <w:szCs w:val="24"/>
        </w:rPr>
        <w:t>Not Regulated</w:t>
      </w:r>
      <w:r>
        <w:rPr>
          <w:sz w:val="24"/>
          <w:szCs w:val="24"/>
        </w:rPr>
        <w:tab/>
      </w:r>
      <w:r>
        <w:rPr>
          <w:sz w:val="24"/>
          <w:szCs w:val="24"/>
        </w:rPr>
        <w:tab/>
      </w:r>
      <w:r>
        <w:rPr>
          <w:sz w:val="24"/>
          <w:szCs w:val="24"/>
        </w:rPr>
        <w:tab/>
        <w:t>Not Regulated</w:t>
      </w:r>
      <w:r>
        <w:rPr>
          <w:sz w:val="24"/>
          <w:szCs w:val="24"/>
        </w:rPr>
        <w:tab/>
      </w:r>
      <w:r>
        <w:rPr>
          <w:sz w:val="24"/>
          <w:szCs w:val="24"/>
        </w:rPr>
        <w:tab/>
      </w:r>
      <w:r>
        <w:rPr>
          <w:sz w:val="24"/>
          <w:szCs w:val="24"/>
        </w:rPr>
        <w:tab/>
        <w:t>Not Regulated</w:t>
      </w:r>
    </w:p>
    <w:p w:rsidR="00F86A00" w:rsidRPr="0056494C" w:rsidRDefault="00F86A00" w:rsidP="00F86A00">
      <w:pPr>
        <w:spacing w:after="0"/>
        <w:rPr>
          <w:sz w:val="24"/>
          <w:szCs w:val="24"/>
        </w:rPr>
      </w:pPr>
      <w:r w:rsidRPr="00F86A00">
        <w:rPr>
          <w:b/>
          <w:sz w:val="24"/>
          <w:szCs w:val="24"/>
        </w:rPr>
        <w:t>Shipping Name</w:t>
      </w:r>
      <w:r w:rsidR="0056494C">
        <w:rPr>
          <w:b/>
          <w:sz w:val="24"/>
          <w:szCs w:val="24"/>
        </w:rPr>
        <w:tab/>
      </w:r>
      <w:r w:rsidR="0056494C">
        <w:rPr>
          <w:b/>
          <w:sz w:val="24"/>
          <w:szCs w:val="24"/>
        </w:rPr>
        <w:tab/>
      </w:r>
      <w:r w:rsidR="00096DC1">
        <w:rPr>
          <w:sz w:val="24"/>
          <w:szCs w:val="24"/>
        </w:rPr>
        <w:t>TireSmart</w:t>
      </w:r>
      <w:r w:rsidR="00096DC1">
        <w:rPr>
          <w:sz w:val="24"/>
          <w:szCs w:val="24"/>
        </w:rPr>
        <w:tab/>
      </w:r>
      <w:r w:rsidR="00096DC1">
        <w:rPr>
          <w:sz w:val="24"/>
          <w:szCs w:val="24"/>
        </w:rPr>
        <w:tab/>
      </w:r>
      <w:r w:rsidR="00096DC1">
        <w:rPr>
          <w:sz w:val="24"/>
          <w:szCs w:val="24"/>
        </w:rPr>
        <w:tab/>
        <w:t>TireSmart</w:t>
      </w:r>
    </w:p>
    <w:p w:rsidR="00D530E6" w:rsidRDefault="00D530E6" w:rsidP="00F86A00">
      <w:pPr>
        <w:spacing w:after="0"/>
        <w:rPr>
          <w:b/>
          <w:sz w:val="24"/>
          <w:szCs w:val="24"/>
        </w:rPr>
      </w:pPr>
    </w:p>
    <w:p w:rsidR="00F86A00" w:rsidRPr="00F86A00" w:rsidRDefault="00F86A00" w:rsidP="00F86A00">
      <w:pPr>
        <w:spacing w:after="0"/>
        <w:rPr>
          <w:sz w:val="24"/>
          <w:szCs w:val="24"/>
        </w:rPr>
      </w:pPr>
      <w:r>
        <w:rPr>
          <w:b/>
          <w:sz w:val="24"/>
          <w:szCs w:val="24"/>
        </w:rPr>
        <w:t>14.3  Transport Hazard</w:t>
      </w:r>
      <w:r>
        <w:rPr>
          <w:b/>
          <w:sz w:val="24"/>
          <w:szCs w:val="24"/>
        </w:rPr>
        <w:tab/>
      </w:r>
      <w:r w:rsidRPr="00F86A00">
        <w:rPr>
          <w:b/>
          <w:sz w:val="24"/>
          <w:szCs w:val="24"/>
        </w:rPr>
        <w:t>DOT Hazard Class</w:t>
      </w:r>
      <w:r>
        <w:rPr>
          <w:sz w:val="24"/>
          <w:szCs w:val="24"/>
        </w:rPr>
        <w:t>:</w:t>
      </w:r>
      <w:r>
        <w:rPr>
          <w:sz w:val="24"/>
          <w:szCs w:val="24"/>
        </w:rPr>
        <w:tab/>
      </w:r>
      <w:r>
        <w:rPr>
          <w:sz w:val="24"/>
          <w:szCs w:val="24"/>
        </w:rPr>
        <w:tab/>
      </w:r>
      <w:r>
        <w:rPr>
          <w:b/>
          <w:sz w:val="24"/>
          <w:szCs w:val="24"/>
        </w:rPr>
        <w:t>IMDG</w:t>
      </w:r>
      <w:r>
        <w:rPr>
          <w:sz w:val="24"/>
          <w:szCs w:val="24"/>
        </w:rPr>
        <w:t>: Not Applicable</w:t>
      </w:r>
      <w:r>
        <w:rPr>
          <w:sz w:val="24"/>
          <w:szCs w:val="24"/>
        </w:rPr>
        <w:tab/>
      </w:r>
      <w:r>
        <w:rPr>
          <w:sz w:val="24"/>
          <w:szCs w:val="24"/>
        </w:rPr>
        <w:tab/>
      </w:r>
      <w:r w:rsidRPr="00F86A00">
        <w:rPr>
          <w:b/>
          <w:sz w:val="24"/>
          <w:szCs w:val="24"/>
        </w:rPr>
        <w:t>Air Class:</w:t>
      </w:r>
      <w:r>
        <w:rPr>
          <w:sz w:val="24"/>
          <w:szCs w:val="24"/>
        </w:rPr>
        <w:t xml:space="preserve">  </w:t>
      </w:r>
    </w:p>
    <w:p w:rsidR="00F86A00" w:rsidRDefault="00F86A00" w:rsidP="00F86A00">
      <w:pPr>
        <w:spacing w:after="0"/>
        <w:rPr>
          <w:sz w:val="24"/>
          <w:szCs w:val="24"/>
        </w:rPr>
      </w:pPr>
      <w:r>
        <w:rPr>
          <w:b/>
          <w:sz w:val="24"/>
          <w:szCs w:val="24"/>
        </w:rPr>
        <w:t>Class(es)</w:t>
      </w:r>
      <w:r>
        <w:rPr>
          <w:b/>
          <w:sz w:val="24"/>
          <w:szCs w:val="24"/>
        </w:rPr>
        <w:tab/>
      </w:r>
      <w:r>
        <w:rPr>
          <w:b/>
          <w:sz w:val="24"/>
          <w:szCs w:val="24"/>
        </w:rPr>
        <w:tab/>
      </w:r>
      <w:r w:rsidRPr="00F86A00">
        <w:rPr>
          <w:sz w:val="24"/>
          <w:szCs w:val="24"/>
        </w:rPr>
        <w:tab/>
        <w:t>Not Applicable</w:t>
      </w:r>
      <w:r>
        <w:rPr>
          <w:sz w:val="24"/>
          <w:szCs w:val="24"/>
        </w:rPr>
        <w:tab/>
      </w:r>
      <w:r>
        <w:rPr>
          <w:sz w:val="24"/>
          <w:szCs w:val="24"/>
        </w:rPr>
        <w:tab/>
      </w:r>
      <w:r>
        <w:rPr>
          <w:sz w:val="24"/>
          <w:szCs w:val="24"/>
        </w:rPr>
        <w:tab/>
      </w:r>
      <w:r>
        <w:rPr>
          <w:b/>
          <w:sz w:val="24"/>
          <w:szCs w:val="24"/>
        </w:rPr>
        <w:t xml:space="preserve">Sub Class: </w:t>
      </w:r>
      <w:r>
        <w:rPr>
          <w:sz w:val="24"/>
          <w:szCs w:val="24"/>
        </w:rPr>
        <w:t xml:space="preserve"> Not Applicable</w:t>
      </w:r>
      <w:r>
        <w:rPr>
          <w:sz w:val="24"/>
          <w:szCs w:val="24"/>
        </w:rPr>
        <w:tab/>
        <w:t>Not Applicable</w:t>
      </w:r>
    </w:p>
    <w:p w:rsidR="00F86A00" w:rsidRDefault="00F86A00" w:rsidP="00F86A00">
      <w:pPr>
        <w:spacing w:after="0"/>
        <w:rPr>
          <w:sz w:val="24"/>
          <w:szCs w:val="24"/>
        </w:rPr>
      </w:pPr>
    </w:p>
    <w:p w:rsidR="00F86A00" w:rsidRDefault="00F86A00" w:rsidP="00F86A00">
      <w:pPr>
        <w:spacing w:after="0"/>
        <w:rPr>
          <w:sz w:val="24"/>
          <w:szCs w:val="24"/>
        </w:rPr>
      </w:pPr>
      <w:r w:rsidRPr="00F86A00">
        <w:rPr>
          <w:b/>
          <w:sz w:val="24"/>
          <w:szCs w:val="24"/>
        </w:rPr>
        <w:t>14.4  Packing Group</w:t>
      </w:r>
      <w:r>
        <w:rPr>
          <w:sz w:val="24"/>
          <w:szCs w:val="24"/>
        </w:rPr>
        <w:tab/>
      </w:r>
      <w:r>
        <w:rPr>
          <w:sz w:val="24"/>
          <w:szCs w:val="24"/>
        </w:rPr>
        <w:tab/>
        <w:t>Not Applicable</w:t>
      </w:r>
      <w:r>
        <w:rPr>
          <w:sz w:val="24"/>
          <w:szCs w:val="24"/>
        </w:rPr>
        <w:tab/>
      </w:r>
      <w:r>
        <w:rPr>
          <w:sz w:val="24"/>
          <w:szCs w:val="24"/>
        </w:rPr>
        <w:tab/>
      </w:r>
      <w:r>
        <w:rPr>
          <w:sz w:val="24"/>
          <w:szCs w:val="24"/>
        </w:rPr>
        <w:tab/>
        <w:t>Not Applicable</w:t>
      </w:r>
      <w:r>
        <w:rPr>
          <w:sz w:val="24"/>
          <w:szCs w:val="24"/>
        </w:rPr>
        <w:tab/>
      </w:r>
      <w:r>
        <w:rPr>
          <w:sz w:val="24"/>
          <w:szCs w:val="24"/>
        </w:rPr>
        <w:tab/>
      </w:r>
      <w:r>
        <w:rPr>
          <w:sz w:val="24"/>
          <w:szCs w:val="24"/>
        </w:rPr>
        <w:tab/>
        <w:t>Not Applicable</w:t>
      </w:r>
    </w:p>
    <w:p w:rsidR="00F86A00" w:rsidRPr="00F86A00" w:rsidRDefault="00F86A00" w:rsidP="00F86A00">
      <w:pPr>
        <w:spacing w:after="0"/>
        <w:rPr>
          <w:b/>
          <w:sz w:val="24"/>
          <w:szCs w:val="24"/>
        </w:rPr>
      </w:pPr>
      <w:r w:rsidRPr="00F86A00">
        <w:rPr>
          <w:b/>
          <w:sz w:val="24"/>
          <w:szCs w:val="24"/>
        </w:rPr>
        <w:t>14.5  Environmental Hazards</w:t>
      </w:r>
    </w:p>
    <w:p w:rsidR="00F86A00" w:rsidRDefault="00F86A00" w:rsidP="00F86A00">
      <w:pPr>
        <w:spacing w:after="0"/>
        <w:rPr>
          <w:sz w:val="24"/>
          <w:szCs w:val="24"/>
        </w:rPr>
      </w:pPr>
      <w:r w:rsidRPr="00F86A00">
        <w:rPr>
          <w:b/>
          <w:sz w:val="24"/>
          <w:szCs w:val="24"/>
        </w:rPr>
        <w:t>IMDG</w:t>
      </w:r>
      <w:r>
        <w:rPr>
          <w:sz w:val="24"/>
          <w:szCs w:val="24"/>
        </w:rPr>
        <w:t xml:space="preserve"> </w:t>
      </w:r>
      <w:r>
        <w:rPr>
          <w:sz w:val="24"/>
          <w:szCs w:val="24"/>
        </w:rPr>
        <w:tab/>
      </w:r>
      <w:r>
        <w:rPr>
          <w:sz w:val="24"/>
          <w:szCs w:val="24"/>
        </w:rPr>
        <w:tab/>
      </w:r>
      <w:r w:rsidR="0056494C">
        <w:rPr>
          <w:sz w:val="24"/>
          <w:szCs w:val="24"/>
        </w:rPr>
        <w:t>None Known</w:t>
      </w:r>
    </w:p>
    <w:p w:rsidR="00D530E6" w:rsidRDefault="00D530E6" w:rsidP="00F86A00">
      <w:pPr>
        <w:spacing w:after="0"/>
        <w:rPr>
          <w:sz w:val="24"/>
          <w:szCs w:val="24"/>
        </w:rPr>
      </w:pPr>
      <w:r w:rsidRPr="00D530E6">
        <w:rPr>
          <w:b/>
          <w:sz w:val="24"/>
          <w:szCs w:val="24"/>
        </w:rPr>
        <w:t>14.6  Special precautions for user</w:t>
      </w:r>
      <w:r>
        <w:rPr>
          <w:b/>
          <w:sz w:val="24"/>
          <w:szCs w:val="24"/>
        </w:rPr>
        <w:t xml:space="preserve">  </w:t>
      </w:r>
    </w:p>
    <w:p w:rsidR="00D530E6" w:rsidRDefault="00D530E6" w:rsidP="0056494C">
      <w:pPr>
        <w:tabs>
          <w:tab w:val="left" w:pos="720"/>
          <w:tab w:val="left" w:pos="1440"/>
          <w:tab w:val="left" w:pos="2160"/>
          <w:tab w:val="left" w:pos="2880"/>
          <w:tab w:val="center" w:pos="5040"/>
        </w:tabs>
        <w:spacing w:after="0"/>
        <w:rPr>
          <w:sz w:val="24"/>
          <w:szCs w:val="24"/>
        </w:rPr>
      </w:pPr>
      <w:r>
        <w:rPr>
          <w:sz w:val="24"/>
          <w:szCs w:val="24"/>
        </w:rPr>
        <w:tab/>
        <w:t>No further information</w:t>
      </w:r>
      <w:r w:rsidR="0056494C">
        <w:rPr>
          <w:sz w:val="24"/>
          <w:szCs w:val="24"/>
        </w:rPr>
        <w:tab/>
      </w:r>
    </w:p>
    <w:p w:rsidR="0056494C" w:rsidRDefault="0056494C" w:rsidP="0056494C">
      <w:pPr>
        <w:tabs>
          <w:tab w:val="left" w:pos="720"/>
          <w:tab w:val="left" w:pos="1440"/>
          <w:tab w:val="left" w:pos="2160"/>
          <w:tab w:val="left" w:pos="2880"/>
          <w:tab w:val="center" w:pos="5040"/>
        </w:tabs>
        <w:spacing w:after="0"/>
        <w:rPr>
          <w:sz w:val="24"/>
          <w:szCs w:val="24"/>
        </w:rPr>
      </w:pPr>
    </w:p>
    <w:p w:rsidR="0056494C" w:rsidRDefault="0056494C" w:rsidP="0056494C">
      <w:pPr>
        <w:tabs>
          <w:tab w:val="left" w:pos="720"/>
          <w:tab w:val="left" w:pos="1440"/>
          <w:tab w:val="left" w:pos="2160"/>
          <w:tab w:val="left" w:pos="2880"/>
          <w:tab w:val="center" w:pos="5040"/>
        </w:tabs>
        <w:spacing w:after="0"/>
        <w:rPr>
          <w:sz w:val="24"/>
          <w:szCs w:val="24"/>
        </w:rPr>
      </w:pPr>
    </w:p>
    <w:p w:rsidR="0056494C" w:rsidRDefault="0056494C" w:rsidP="0056494C">
      <w:pPr>
        <w:tabs>
          <w:tab w:val="left" w:pos="720"/>
          <w:tab w:val="left" w:pos="1440"/>
          <w:tab w:val="left" w:pos="2160"/>
          <w:tab w:val="left" w:pos="2880"/>
          <w:tab w:val="center" w:pos="5040"/>
        </w:tabs>
        <w:spacing w:after="0"/>
        <w:rPr>
          <w:sz w:val="24"/>
          <w:szCs w:val="24"/>
        </w:rPr>
      </w:pPr>
    </w:p>
    <w:p w:rsidR="00D530E6" w:rsidRDefault="00D530E6" w:rsidP="00F86A00">
      <w:pPr>
        <w:spacing w:after="0"/>
        <w:rPr>
          <w:sz w:val="24"/>
          <w:szCs w:val="24"/>
        </w:rPr>
      </w:pPr>
    </w:p>
    <w:p w:rsidR="00D530E6" w:rsidRDefault="00DB4981" w:rsidP="00D530E6">
      <w:pPr>
        <w:pBdr>
          <w:bottom w:val="single" w:sz="4" w:space="1" w:color="auto"/>
        </w:pBdr>
        <w:spacing w:after="0"/>
        <w:jc w:val="center"/>
        <w:rPr>
          <w:b/>
          <w:sz w:val="28"/>
          <w:szCs w:val="28"/>
        </w:rPr>
      </w:pPr>
      <w:r>
        <w:rPr>
          <w:b/>
          <w:sz w:val="28"/>
          <w:szCs w:val="28"/>
        </w:rPr>
        <w:t xml:space="preserve">15.  </w:t>
      </w:r>
      <w:r w:rsidR="00D530E6" w:rsidRPr="00D530E6">
        <w:rPr>
          <w:b/>
          <w:sz w:val="28"/>
          <w:szCs w:val="28"/>
        </w:rPr>
        <w:t>Regulatory Information</w:t>
      </w:r>
    </w:p>
    <w:p w:rsidR="00D530E6" w:rsidRDefault="00D530E6" w:rsidP="00D530E6">
      <w:pPr>
        <w:spacing w:after="0"/>
        <w:ind w:left="2880" w:hanging="2880"/>
        <w:rPr>
          <w:sz w:val="24"/>
          <w:szCs w:val="24"/>
        </w:rPr>
      </w:pPr>
      <w:r w:rsidRPr="00D530E6">
        <w:rPr>
          <w:b/>
          <w:sz w:val="24"/>
          <w:szCs w:val="24"/>
        </w:rPr>
        <w:t>Regulatory Overview</w:t>
      </w:r>
      <w:r>
        <w:rPr>
          <w:sz w:val="24"/>
          <w:szCs w:val="24"/>
        </w:rPr>
        <w:tab/>
        <w:t>The regulatory data in Section 15 is not intended to be all-inclusive, only selected regulations are represented.</w:t>
      </w:r>
    </w:p>
    <w:p w:rsidR="00D530E6" w:rsidRDefault="00D530E6" w:rsidP="00D530E6">
      <w:pPr>
        <w:spacing w:after="0"/>
        <w:ind w:left="2880" w:hanging="2880"/>
        <w:rPr>
          <w:sz w:val="24"/>
          <w:szCs w:val="24"/>
        </w:rPr>
      </w:pPr>
      <w:r w:rsidRPr="00D530E6">
        <w:rPr>
          <w:b/>
          <w:sz w:val="24"/>
          <w:szCs w:val="24"/>
        </w:rPr>
        <w:t>Toxic Substance</w:t>
      </w:r>
      <w:r>
        <w:rPr>
          <w:b/>
          <w:sz w:val="24"/>
          <w:szCs w:val="24"/>
        </w:rPr>
        <w:t xml:space="preserve"> Control </w:t>
      </w:r>
      <w:r>
        <w:rPr>
          <w:sz w:val="24"/>
          <w:szCs w:val="24"/>
        </w:rPr>
        <w:tab/>
        <w:t xml:space="preserve">All components of this material are either listed or exempt from listing on </w:t>
      </w:r>
    </w:p>
    <w:p w:rsidR="00D530E6" w:rsidRDefault="00D530E6" w:rsidP="00D530E6">
      <w:pPr>
        <w:spacing w:after="0"/>
        <w:ind w:left="2880" w:hanging="2880"/>
        <w:rPr>
          <w:sz w:val="24"/>
          <w:szCs w:val="24"/>
        </w:rPr>
      </w:pPr>
      <w:r w:rsidRPr="00D530E6">
        <w:rPr>
          <w:b/>
          <w:sz w:val="24"/>
          <w:szCs w:val="24"/>
        </w:rPr>
        <w:t xml:space="preserve">  Act (TSCA)</w:t>
      </w:r>
      <w:r>
        <w:rPr>
          <w:b/>
          <w:sz w:val="24"/>
          <w:szCs w:val="24"/>
        </w:rPr>
        <w:tab/>
      </w:r>
      <w:r>
        <w:rPr>
          <w:sz w:val="24"/>
          <w:szCs w:val="24"/>
        </w:rPr>
        <w:t>the TSCA Inventory.</w:t>
      </w:r>
    </w:p>
    <w:p w:rsidR="00D530E6" w:rsidRDefault="00D530E6" w:rsidP="00D530E6">
      <w:pPr>
        <w:spacing w:after="0"/>
        <w:ind w:left="2880" w:hanging="2880"/>
        <w:rPr>
          <w:sz w:val="24"/>
          <w:szCs w:val="24"/>
        </w:rPr>
      </w:pPr>
      <w:r>
        <w:rPr>
          <w:b/>
          <w:sz w:val="24"/>
          <w:szCs w:val="24"/>
        </w:rPr>
        <w:t>WHMIS Classification</w:t>
      </w:r>
      <w:r>
        <w:rPr>
          <w:b/>
          <w:sz w:val="24"/>
          <w:szCs w:val="24"/>
        </w:rPr>
        <w:tab/>
      </w:r>
      <w:r w:rsidR="00096DC1">
        <w:rPr>
          <w:sz w:val="24"/>
          <w:szCs w:val="24"/>
        </w:rPr>
        <w:t>Not controlled product</w:t>
      </w:r>
    </w:p>
    <w:p w:rsidR="00D530E6" w:rsidRDefault="00D530E6" w:rsidP="00D530E6">
      <w:pPr>
        <w:spacing w:after="0"/>
        <w:ind w:left="2880" w:hanging="2880"/>
        <w:rPr>
          <w:sz w:val="24"/>
          <w:szCs w:val="24"/>
        </w:rPr>
      </w:pPr>
      <w:r>
        <w:rPr>
          <w:b/>
          <w:sz w:val="24"/>
          <w:szCs w:val="24"/>
        </w:rPr>
        <w:t>US EPA Tier II Hazards</w:t>
      </w:r>
      <w:r>
        <w:rPr>
          <w:b/>
          <w:sz w:val="24"/>
          <w:szCs w:val="24"/>
        </w:rPr>
        <w:tab/>
      </w:r>
    </w:p>
    <w:p w:rsidR="00D530E6" w:rsidRDefault="00D530E6" w:rsidP="00D530E6">
      <w:pPr>
        <w:spacing w:after="0"/>
        <w:ind w:left="2880" w:hanging="2880"/>
        <w:rPr>
          <w:sz w:val="24"/>
          <w:szCs w:val="24"/>
        </w:rPr>
      </w:pPr>
      <w:r>
        <w:rPr>
          <w:sz w:val="24"/>
          <w:szCs w:val="24"/>
        </w:rPr>
        <w:tab/>
      </w:r>
      <w:r w:rsidRPr="00D530E6">
        <w:rPr>
          <w:b/>
          <w:sz w:val="24"/>
          <w:szCs w:val="24"/>
        </w:rPr>
        <w:t>Fire</w:t>
      </w:r>
      <w:r>
        <w:rPr>
          <w:sz w:val="24"/>
          <w:szCs w:val="24"/>
        </w:rPr>
        <w:t>:  No</w:t>
      </w:r>
    </w:p>
    <w:p w:rsidR="00D530E6" w:rsidRDefault="00D530E6" w:rsidP="00D530E6">
      <w:pPr>
        <w:spacing w:after="0"/>
        <w:ind w:left="2880" w:hanging="2880"/>
        <w:rPr>
          <w:sz w:val="24"/>
          <w:szCs w:val="24"/>
        </w:rPr>
      </w:pPr>
      <w:r>
        <w:rPr>
          <w:sz w:val="24"/>
          <w:szCs w:val="24"/>
        </w:rPr>
        <w:tab/>
      </w:r>
      <w:r w:rsidRPr="00D530E6">
        <w:rPr>
          <w:b/>
          <w:sz w:val="24"/>
          <w:szCs w:val="24"/>
        </w:rPr>
        <w:t>Sudden Release of Pressure:</w:t>
      </w:r>
      <w:r>
        <w:rPr>
          <w:sz w:val="24"/>
          <w:szCs w:val="24"/>
        </w:rPr>
        <w:t xml:space="preserve">  No</w:t>
      </w:r>
    </w:p>
    <w:p w:rsidR="00D530E6" w:rsidRPr="00D530E6" w:rsidRDefault="00D530E6" w:rsidP="00D530E6">
      <w:pPr>
        <w:spacing w:after="0"/>
        <w:ind w:left="2880" w:hanging="2880"/>
        <w:rPr>
          <w:sz w:val="24"/>
          <w:szCs w:val="24"/>
        </w:rPr>
      </w:pPr>
      <w:r>
        <w:rPr>
          <w:sz w:val="24"/>
          <w:szCs w:val="24"/>
        </w:rPr>
        <w:tab/>
      </w:r>
      <w:r w:rsidRPr="00D530E6">
        <w:rPr>
          <w:b/>
          <w:sz w:val="24"/>
          <w:szCs w:val="24"/>
        </w:rPr>
        <w:t>Reactive:</w:t>
      </w:r>
      <w:r>
        <w:rPr>
          <w:sz w:val="24"/>
          <w:szCs w:val="24"/>
        </w:rPr>
        <w:t xml:space="preserve">  No</w:t>
      </w:r>
    </w:p>
    <w:p w:rsidR="00D530E6" w:rsidRDefault="00D530E6" w:rsidP="00D530E6">
      <w:pPr>
        <w:spacing w:after="0"/>
        <w:ind w:left="2880" w:hanging="2880"/>
        <w:rPr>
          <w:sz w:val="24"/>
          <w:szCs w:val="24"/>
        </w:rPr>
      </w:pPr>
      <w:r>
        <w:rPr>
          <w:sz w:val="24"/>
          <w:szCs w:val="24"/>
        </w:rPr>
        <w:tab/>
      </w:r>
      <w:r w:rsidRPr="00D530E6">
        <w:rPr>
          <w:b/>
          <w:sz w:val="24"/>
          <w:szCs w:val="24"/>
        </w:rPr>
        <w:t>Immediate (Acute):</w:t>
      </w:r>
      <w:r>
        <w:rPr>
          <w:sz w:val="24"/>
          <w:szCs w:val="24"/>
        </w:rPr>
        <w:t xml:space="preserve">  Yes</w:t>
      </w:r>
    </w:p>
    <w:p w:rsidR="00D530E6" w:rsidRDefault="00D530E6" w:rsidP="00D530E6">
      <w:pPr>
        <w:spacing w:after="0"/>
        <w:ind w:left="2880" w:hanging="2880"/>
        <w:rPr>
          <w:sz w:val="24"/>
          <w:szCs w:val="24"/>
        </w:rPr>
      </w:pPr>
      <w:r>
        <w:rPr>
          <w:sz w:val="24"/>
          <w:szCs w:val="24"/>
        </w:rPr>
        <w:tab/>
      </w:r>
      <w:r w:rsidRPr="00D530E6">
        <w:rPr>
          <w:b/>
          <w:sz w:val="24"/>
          <w:szCs w:val="24"/>
        </w:rPr>
        <w:t>Delayed (Chronic):</w:t>
      </w:r>
      <w:r>
        <w:rPr>
          <w:sz w:val="24"/>
          <w:szCs w:val="24"/>
        </w:rPr>
        <w:t xml:space="preserve">  No</w:t>
      </w:r>
    </w:p>
    <w:p w:rsidR="00411FB1" w:rsidRDefault="00411FB1" w:rsidP="00D530E6">
      <w:pPr>
        <w:spacing w:after="0"/>
        <w:ind w:left="2880" w:hanging="2880"/>
        <w:rPr>
          <w:sz w:val="24"/>
          <w:szCs w:val="24"/>
        </w:rPr>
      </w:pPr>
      <w:r>
        <w:rPr>
          <w:b/>
          <w:sz w:val="24"/>
          <w:szCs w:val="24"/>
        </w:rPr>
        <w:t>EPCRA 311/312 Chemicals and RQs (lbs.</w:t>
      </w:r>
      <w:r>
        <w:rPr>
          <w:sz w:val="24"/>
          <w:szCs w:val="24"/>
        </w:rPr>
        <w:t>):</w:t>
      </w:r>
      <w:r w:rsidR="00096DC1">
        <w:rPr>
          <w:sz w:val="24"/>
          <w:szCs w:val="24"/>
        </w:rPr>
        <w:t xml:space="preserve">  Packages containing less that 5,000 lbs. Ethylene Glycol are not regulated by DOT, </w:t>
      </w:r>
      <w:r w:rsidR="00112054">
        <w:rPr>
          <w:sz w:val="24"/>
          <w:szCs w:val="24"/>
        </w:rPr>
        <w:t>IMO</w:t>
      </w:r>
      <w:r w:rsidR="00096DC1">
        <w:rPr>
          <w:sz w:val="24"/>
          <w:szCs w:val="24"/>
        </w:rPr>
        <w:t xml:space="preserve"> (for water), </w:t>
      </w:r>
      <w:r w:rsidR="00112054">
        <w:rPr>
          <w:sz w:val="24"/>
          <w:szCs w:val="24"/>
        </w:rPr>
        <w:t>or IATA/ICAO (for air).</w:t>
      </w:r>
    </w:p>
    <w:p w:rsidR="00411FB1" w:rsidRDefault="00411FB1" w:rsidP="00D530E6">
      <w:pPr>
        <w:spacing w:after="0"/>
        <w:ind w:left="2880" w:hanging="2880"/>
        <w:rPr>
          <w:sz w:val="24"/>
          <w:szCs w:val="24"/>
        </w:rPr>
      </w:pPr>
      <w:r w:rsidRPr="00411FB1">
        <w:rPr>
          <w:sz w:val="24"/>
          <w:szCs w:val="24"/>
        </w:rPr>
        <w:t xml:space="preserve">        </w:t>
      </w:r>
      <w:r w:rsidR="00DB4981">
        <w:rPr>
          <w:sz w:val="24"/>
          <w:szCs w:val="24"/>
        </w:rPr>
        <w:t xml:space="preserve"> </w:t>
      </w:r>
    </w:p>
    <w:p w:rsidR="00411FB1" w:rsidRDefault="00411FB1" w:rsidP="00D530E6">
      <w:pPr>
        <w:spacing w:after="0"/>
        <w:ind w:left="2880" w:hanging="2880"/>
        <w:rPr>
          <w:sz w:val="24"/>
          <w:szCs w:val="24"/>
        </w:rPr>
      </w:pPr>
      <w:r w:rsidRPr="00411FB1">
        <w:rPr>
          <w:b/>
          <w:sz w:val="24"/>
          <w:szCs w:val="24"/>
        </w:rPr>
        <w:t>EPCRA 302 Extremely Hazardous</w:t>
      </w:r>
      <w:r>
        <w:rPr>
          <w:sz w:val="24"/>
          <w:szCs w:val="24"/>
        </w:rPr>
        <w:t xml:space="preserve">:  </w:t>
      </w:r>
    </w:p>
    <w:p w:rsidR="00411FB1" w:rsidRDefault="00411FB1" w:rsidP="00D530E6">
      <w:pPr>
        <w:spacing w:after="0"/>
        <w:ind w:left="2880" w:hanging="2880"/>
        <w:rPr>
          <w:sz w:val="24"/>
          <w:szCs w:val="24"/>
        </w:rPr>
      </w:pPr>
      <w:r>
        <w:rPr>
          <w:sz w:val="24"/>
          <w:szCs w:val="24"/>
        </w:rPr>
        <w:t xml:space="preserve">        To the best of our knowledge, there are no chemicals at levels which require reporting under this statute.  </w:t>
      </w:r>
    </w:p>
    <w:p w:rsidR="00411FB1" w:rsidRDefault="00411FB1" w:rsidP="00D530E6">
      <w:pPr>
        <w:spacing w:after="0"/>
        <w:ind w:left="2880" w:hanging="2880"/>
        <w:rPr>
          <w:sz w:val="24"/>
          <w:szCs w:val="24"/>
        </w:rPr>
      </w:pPr>
      <w:r>
        <w:rPr>
          <w:b/>
          <w:sz w:val="24"/>
          <w:szCs w:val="24"/>
        </w:rPr>
        <w:t>EPRCA 313 Toxic Chemicals:</w:t>
      </w:r>
    </w:p>
    <w:p w:rsidR="0056494C" w:rsidRDefault="00411FB1" w:rsidP="0056494C">
      <w:pPr>
        <w:spacing w:after="0"/>
        <w:ind w:left="2880" w:hanging="2880"/>
        <w:rPr>
          <w:sz w:val="24"/>
          <w:szCs w:val="24"/>
        </w:rPr>
      </w:pPr>
      <w:r>
        <w:rPr>
          <w:sz w:val="24"/>
          <w:szCs w:val="24"/>
        </w:rPr>
        <w:t xml:space="preserve">        </w:t>
      </w:r>
      <w:r w:rsidR="0056494C">
        <w:rPr>
          <w:sz w:val="24"/>
          <w:szCs w:val="24"/>
        </w:rPr>
        <w:t xml:space="preserve">         To the best of our knowledge, there are no chemicals at levels which require reporting under this statute.  </w:t>
      </w:r>
    </w:p>
    <w:p w:rsidR="00411FB1" w:rsidRDefault="00411FB1" w:rsidP="00D530E6">
      <w:pPr>
        <w:spacing w:after="0"/>
        <w:ind w:left="2880" w:hanging="2880"/>
        <w:rPr>
          <w:b/>
          <w:sz w:val="24"/>
          <w:szCs w:val="24"/>
        </w:rPr>
      </w:pPr>
      <w:r>
        <w:rPr>
          <w:b/>
          <w:sz w:val="24"/>
          <w:szCs w:val="24"/>
        </w:rPr>
        <w:t>Proposition 65 – Carcinogens (&gt;0.0%):</w:t>
      </w:r>
    </w:p>
    <w:p w:rsidR="00411FB1" w:rsidRDefault="00411FB1" w:rsidP="00411FB1">
      <w:pPr>
        <w:spacing w:after="0"/>
        <w:ind w:left="2880" w:hanging="2880"/>
        <w:rPr>
          <w:sz w:val="24"/>
          <w:szCs w:val="24"/>
        </w:rPr>
      </w:pPr>
      <w:r>
        <w:rPr>
          <w:b/>
          <w:sz w:val="24"/>
          <w:szCs w:val="24"/>
        </w:rPr>
        <w:t xml:space="preserve">        </w:t>
      </w:r>
      <w:r>
        <w:rPr>
          <w:sz w:val="24"/>
          <w:szCs w:val="24"/>
        </w:rPr>
        <w:t xml:space="preserve">To the best of our knowledge, there are no chemicals at levels which require reporting under this statute.  </w:t>
      </w:r>
    </w:p>
    <w:p w:rsidR="00411FB1" w:rsidRPr="00411FB1" w:rsidRDefault="00411FB1" w:rsidP="00411FB1">
      <w:pPr>
        <w:spacing w:after="0"/>
        <w:ind w:left="2880" w:hanging="2880"/>
        <w:rPr>
          <w:b/>
          <w:sz w:val="24"/>
          <w:szCs w:val="24"/>
        </w:rPr>
      </w:pPr>
      <w:r>
        <w:rPr>
          <w:b/>
          <w:sz w:val="24"/>
          <w:szCs w:val="24"/>
        </w:rPr>
        <w:t>Proposition 65 – Developmental Toxins (&gt;0.0%):</w:t>
      </w:r>
    </w:p>
    <w:p w:rsidR="00411FB1" w:rsidRDefault="00411FB1" w:rsidP="00411FB1">
      <w:pPr>
        <w:spacing w:after="0"/>
        <w:ind w:left="2880" w:hanging="2880"/>
        <w:rPr>
          <w:sz w:val="24"/>
          <w:szCs w:val="24"/>
        </w:rPr>
      </w:pPr>
      <w:r>
        <w:rPr>
          <w:sz w:val="24"/>
          <w:szCs w:val="24"/>
        </w:rPr>
        <w:t xml:space="preserve">        To the best of our knowledge, there are no chemicals at levels which require reporting under this statute.  </w:t>
      </w:r>
    </w:p>
    <w:p w:rsidR="00411FB1" w:rsidRPr="00411FB1" w:rsidRDefault="00411FB1" w:rsidP="00411FB1">
      <w:pPr>
        <w:spacing w:after="0"/>
        <w:ind w:left="2880" w:hanging="2880"/>
        <w:rPr>
          <w:b/>
          <w:sz w:val="24"/>
          <w:szCs w:val="24"/>
        </w:rPr>
      </w:pPr>
      <w:r w:rsidRPr="00411FB1">
        <w:rPr>
          <w:b/>
          <w:sz w:val="24"/>
          <w:szCs w:val="24"/>
        </w:rPr>
        <w:t>Proposition 65 – Female Repro Toxins (&gt;0.0%):</w:t>
      </w:r>
    </w:p>
    <w:p w:rsidR="00411FB1" w:rsidRDefault="00411FB1" w:rsidP="00411FB1">
      <w:pPr>
        <w:spacing w:after="0"/>
        <w:ind w:left="2880" w:hanging="2880"/>
        <w:rPr>
          <w:sz w:val="24"/>
          <w:szCs w:val="24"/>
        </w:rPr>
      </w:pPr>
      <w:r>
        <w:rPr>
          <w:sz w:val="24"/>
          <w:szCs w:val="24"/>
        </w:rPr>
        <w:t xml:space="preserve">        To the best of our knowledge, there are no chemicals at levels which require reporting under this statute.  </w:t>
      </w:r>
    </w:p>
    <w:p w:rsidR="00411FB1" w:rsidRPr="00411FB1" w:rsidRDefault="00411FB1" w:rsidP="00411FB1">
      <w:pPr>
        <w:spacing w:after="0"/>
        <w:ind w:left="2880" w:hanging="2880"/>
        <w:rPr>
          <w:b/>
          <w:sz w:val="24"/>
          <w:szCs w:val="24"/>
        </w:rPr>
      </w:pPr>
      <w:r w:rsidRPr="00411FB1">
        <w:rPr>
          <w:b/>
          <w:sz w:val="24"/>
          <w:szCs w:val="24"/>
        </w:rPr>
        <w:t xml:space="preserve">Proposition 65 – </w:t>
      </w:r>
      <w:r>
        <w:rPr>
          <w:b/>
          <w:sz w:val="24"/>
          <w:szCs w:val="24"/>
        </w:rPr>
        <w:t>Male</w:t>
      </w:r>
      <w:r w:rsidRPr="00411FB1">
        <w:rPr>
          <w:b/>
          <w:sz w:val="24"/>
          <w:szCs w:val="24"/>
        </w:rPr>
        <w:t xml:space="preserve"> Repro Toxins (&gt;0.0%):</w:t>
      </w:r>
    </w:p>
    <w:p w:rsidR="00411FB1" w:rsidRDefault="00411FB1" w:rsidP="00411FB1">
      <w:pPr>
        <w:spacing w:after="0"/>
        <w:ind w:left="2880" w:hanging="2880"/>
        <w:rPr>
          <w:sz w:val="24"/>
          <w:szCs w:val="24"/>
        </w:rPr>
      </w:pPr>
      <w:r>
        <w:rPr>
          <w:sz w:val="24"/>
          <w:szCs w:val="24"/>
        </w:rPr>
        <w:t xml:space="preserve">       To the best of our knowledge, there are no chemicals at levels which require reporting under this statute.  </w:t>
      </w:r>
    </w:p>
    <w:p w:rsidR="00411FB1" w:rsidRPr="00A808A9" w:rsidRDefault="00A808A9" w:rsidP="00411FB1">
      <w:pPr>
        <w:spacing w:after="0"/>
        <w:ind w:left="2880" w:hanging="2880"/>
        <w:rPr>
          <w:b/>
          <w:sz w:val="24"/>
          <w:szCs w:val="24"/>
        </w:rPr>
      </w:pPr>
      <w:r w:rsidRPr="00A808A9">
        <w:rPr>
          <w:b/>
          <w:sz w:val="24"/>
          <w:szCs w:val="24"/>
        </w:rPr>
        <w:t>New Jersey RTK Substances (&gt;1%):</w:t>
      </w:r>
    </w:p>
    <w:p w:rsidR="00A808A9" w:rsidRDefault="0056494C" w:rsidP="00A808A9">
      <w:pPr>
        <w:spacing w:after="0"/>
        <w:ind w:left="2880" w:hanging="2880"/>
        <w:rPr>
          <w:sz w:val="24"/>
          <w:szCs w:val="24"/>
        </w:rPr>
      </w:pPr>
      <w:r>
        <w:rPr>
          <w:sz w:val="24"/>
          <w:szCs w:val="24"/>
        </w:rPr>
        <w:t xml:space="preserve">        To the best of our knowledge, there are no chemicals at levels which require reporting under this statute.  </w:t>
      </w:r>
      <w:r w:rsidR="00DB4981">
        <w:rPr>
          <w:sz w:val="24"/>
          <w:szCs w:val="24"/>
        </w:rPr>
        <w:t xml:space="preserve"> </w:t>
      </w:r>
    </w:p>
    <w:p w:rsidR="00A808A9" w:rsidRPr="00A808A9" w:rsidRDefault="00A808A9" w:rsidP="00A808A9">
      <w:pPr>
        <w:spacing w:after="0"/>
        <w:ind w:left="2880" w:hanging="2880"/>
        <w:rPr>
          <w:b/>
          <w:sz w:val="24"/>
          <w:szCs w:val="24"/>
        </w:rPr>
      </w:pPr>
      <w:r w:rsidRPr="00A808A9">
        <w:rPr>
          <w:b/>
          <w:sz w:val="24"/>
          <w:szCs w:val="24"/>
        </w:rPr>
        <w:t>Pennsylvania RTK Substances (&gt;1%):</w:t>
      </w:r>
    </w:p>
    <w:p w:rsidR="0056494C" w:rsidRDefault="0056494C" w:rsidP="0056494C">
      <w:pPr>
        <w:spacing w:after="0"/>
        <w:ind w:left="2880" w:hanging="2880"/>
        <w:rPr>
          <w:sz w:val="24"/>
          <w:szCs w:val="24"/>
        </w:rPr>
      </w:pPr>
      <w:r>
        <w:rPr>
          <w:sz w:val="24"/>
          <w:szCs w:val="24"/>
        </w:rPr>
        <w:t xml:space="preserve">        To the best of our knowledge, there are no chemicals at levels which require reporting under this statute.  </w:t>
      </w:r>
    </w:p>
    <w:p w:rsidR="00A808A9" w:rsidRDefault="00A808A9" w:rsidP="00A808A9">
      <w:pPr>
        <w:spacing w:after="0"/>
        <w:ind w:left="2880" w:hanging="2880"/>
        <w:rPr>
          <w:sz w:val="24"/>
          <w:szCs w:val="24"/>
        </w:rPr>
      </w:pPr>
    </w:p>
    <w:p w:rsidR="00A808A9" w:rsidRDefault="00DB4981" w:rsidP="00DB4981">
      <w:pPr>
        <w:spacing w:after="0"/>
        <w:rPr>
          <w:sz w:val="24"/>
          <w:szCs w:val="24"/>
        </w:rPr>
      </w:pPr>
      <w:r>
        <w:rPr>
          <w:sz w:val="24"/>
          <w:szCs w:val="24"/>
        </w:rPr>
        <w:t xml:space="preserve">RMP/PSM   </w:t>
      </w:r>
      <w:r>
        <w:rPr>
          <w:sz w:val="24"/>
          <w:szCs w:val="24"/>
        </w:rPr>
        <w:tab/>
      </w:r>
      <w:r>
        <w:rPr>
          <w:sz w:val="24"/>
          <w:szCs w:val="24"/>
        </w:rPr>
        <w:tab/>
        <w:t>Not Listed</w:t>
      </w:r>
    </w:p>
    <w:p w:rsidR="00DB4981" w:rsidRDefault="00DB4981" w:rsidP="00DB4981">
      <w:pPr>
        <w:spacing w:after="0"/>
        <w:rPr>
          <w:sz w:val="24"/>
          <w:szCs w:val="24"/>
        </w:rPr>
      </w:pPr>
      <w:r>
        <w:rPr>
          <w:sz w:val="24"/>
          <w:szCs w:val="24"/>
        </w:rPr>
        <w:t>CERCLA - RR</w:t>
      </w:r>
      <w:r>
        <w:rPr>
          <w:sz w:val="24"/>
          <w:szCs w:val="24"/>
        </w:rPr>
        <w:tab/>
      </w:r>
      <w:r>
        <w:rPr>
          <w:sz w:val="24"/>
          <w:szCs w:val="24"/>
        </w:rPr>
        <w:tab/>
        <w:t>Not Listed</w:t>
      </w:r>
    </w:p>
    <w:p w:rsidR="00DB4981" w:rsidRDefault="00DB4981" w:rsidP="00DB4981">
      <w:pPr>
        <w:spacing w:after="0"/>
        <w:rPr>
          <w:sz w:val="24"/>
          <w:szCs w:val="24"/>
        </w:rPr>
      </w:pPr>
      <w:r>
        <w:rPr>
          <w:sz w:val="24"/>
          <w:szCs w:val="24"/>
        </w:rPr>
        <w:t>FIFRA</w:t>
      </w:r>
      <w:r>
        <w:rPr>
          <w:sz w:val="24"/>
          <w:szCs w:val="24"/>
        </w:rPr>
        <w:tab/>
      </w:r>
      <w:r>
        <w:rPr>
          <w:sz w:val="24"/>
          <w:szCs w:val="24"/>
        </w:rPr>
        <w:tab/>
      </w:r>
      <w:r>
        <w:rPr>
          <w:sz w:val="24"/>
          <w:szCs w:val="24"/>
        </w:rPr>
        <w:tab/>
        <w:t>No documented information available</w:t>
      </w:r>
    </w:p>
    <w:p w:rsidR="00DB4981" w:rsidRDefault="00DB4981" w:rsidP="00DB4981">
      <w:pPr>
        <w:spacing w:after="0"/>
        <w:rPr>
          <w:sz w:val="24"/>
          <w:szCs w:val="24"/>
        </w:rPr>
      </w:pPr>
      <w:r>
        <w:rPr>
          <w:sz w:val="24"/>
          <w:szCs w:val="24"/>
        </w:rPr>
        <w:t>RCRA-CODE</w:t>
      </w:r>
      <w:r>
        <w:rPr>
          <w:sz w:val="24"/>
          <w:szCs w:val="24"/>
        </w:rPr>
        <w:tab/>
      </w:r>
      <w:r>
        <w:rPr>
          <w:sz w:val="24"/>
          <w:szCs w:val="24"/>
        </w:rPr>
        <w:tab/>
        <w:t>No hazardous waste identification</w:t>
      </w:r>
    </w:p>
    <w:p w:rsidR="00DB4981" w:rsidRDefault="00DB4981" w:rsidP="00DB4981">
      <w:pPr>
        <w:spacing w:after="0"/>
        <w:rPr>
          <w:sz w:val="24"/>
          <w:szCs w:val="24"/>
        </w:rPr>
      </w:pPr>
    </w:p>
    <w:p w:rsidR="00A808A9" w:rsidRDefault="00A808A9" w:rsidP="00A808A9">
      <w:pPr>
        <w:spacing w:after="0"/>
        <w:ind w:left="2880" w:hanging="2880"/>
        <w:rPr>
          <w:sz w:val="24"/>
          <w:szCs w:val="24"/>
        </w:rPr>
      </w:pPr>
    </w:p>
    <w:p w:rsidR="00A808A9" w:rsidRPr="00A808A9" w:rsidRDefault="00A808A9" w:rsidP="00A808A9">
      <w:pPr>
        <w:pBdr>
          <w:bottom w:val="single" w:sz="4" w:space="1" w:color="auto"/>
        </w:pBdr>
        <w:spacing w:after="0"/>
        <w:ind w:left="2880" w:hanging="2880"/>
        <w:jc w:val="center"/>
        <w:rPr>
          <w:b/>
          <w:sz w:val="28"/>
          <w:szCs w:val="28"/>
        </w:rPr>
      </w:pPr>
      <w:r w:rsidRPr="00A808A9">
        <w:rPr>
          <w:b/>
          <w:sz w:val="28"/>
          <w:szCs w:val="28"/>
        </w:rPr>
        <w:t>16.  Other Information</w:t>
      </w:r>
    </w:p>
    <w:p w:rsidR="00A808A9" w:rsidRDefault="00A908FA" w:rsidP="004919CF">
      <w:pPr>
        <w:spacing w:after="0"/>
        <w:ind w:left="1080"/>
        <w:jc w:val="both"/>
        <w:rPr>
          <w:sz w:val="24"/>
          <w:szCs w:val="24"/>
        </w:rPr>
      </w:pPr>
      <w:r>
        <w:rPr>
          <w:sz w:val="24"/>
          <w:szCs w:val="24"/>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p w:rsidR="00A908FA" w:rsidRDefault="00A908FA" w:rsidP="00A908FA">
      <w:pPr>
        <w:spacing w:after="0"/>
        <w:ind w:left="2880" w:hanging="2880"/>
        <w:rPr>
          <w:sz w:val="24"/>
          <w:szCs w:val="24"/>
        </w:rPr>
      </w:pPr>
    </w:p>
    <w:p w:rsidR="00DB4981" w:rsidRDefault="00DB4981" w:rsidP="00A908FA">
      <w:pPr>
        <w:spacing w:after="0"/>
        <w:ind w:left="2880" w:hanging="2880"/>
        <w:rPr>
          <w:sz w:val="24"/>
          <w:szCs w:val="24"/>
        </w:rPr>
      </w:pPr>
    </w:p>
    <w:p w:rsidR="002E2B03" w:rsidRDefault="002E2B03" w:rsidP="00A908FA">
      <w:pPr>
        <w:spacing w:after="0"/>
        <w:ind w:left="2880" w:hanging="2880"/>
        <w:rPr>
          <w:sz w:val="24"/>
          <w:szCs w:val="24"/>
        </w:rPr>
      </w:pPr>
    </w:p>
    <w:p w:rsidR="002E2B03" w:rsidRDefault="002E2B03" w:rsidP="00A908FA">
      <w:pPr>
        <w:spacing w:after="0"/>
        <w:ind w:left="2880" w:hanging="2880"/>
        <w:rPr>
          <w:b/>
          <w:sz w:val="24"/>
          <w:szCs w:val="24"/>
        </w:rPr>
      </w:pPr>
      <w:r>
        <w:rPr>
          <w:b/>
          <w:sz w:val="24"/>
          <w:szCs w:val="24"/>
        </w:rPr>
        <w:t>This is the fir</w:t>
      </w:r>
      <w:r w:rsidR="00DB4981">
        <w:rPr>
          <w:b/>
          <w:sz w:val="24"/>
          <w:szCs w:val="24"/>
        </w:rPr>
        <w:t xml:space="preserve">st version in the </w:t>
      </w:r>
      <w:r>
        <w:rPr>
          <w:b/>
          <w:sz w:val="24"/>
          <w:szCs w:val="24"/>
        </w:rPr>
        <w:t>SDS Format.  Listings of changes from previous versions in other formats are not applicable.</w:t>
      </w:r>
    </w:p>
    <w:p w:rsidR="002E2B03" w:rsidRDefault="002E2B03" w:rsidP="00A908FA">
      <w:pPr>
        <w:spacing w:after="0"/>
        <w:ind w:left="2880" w:hanging="2880"/>
        <w:rPr>
          <w:b/>
          <w:sz w:val="24"/>
          <w:szCs w:val="24"/>
        </w:rPr>
      </w:pPr>
    </w:p>
    <w:p w:rsidR="00B21D89" w:rsidRDefault="005C608C" w:rsidP="002E2B03">
      <w:pPr>
        <w:spacing w:after="0"/>
        <w:ind w:left="2880" w:hanging="2880"/>
        <w:jc w:val="cente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3103880</wp:posOffset>
                </wp:positionH>
                <wp:positionV relativeFrom="paragraph">
                  <wp:posOffset>135890</wp:posOffset>
                </wp:positionV>
                <wp:extent cx="125095" cy="161290"/>
                <wp:effectExtent l="8255" t="12065" r="952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61290"/>
                        </a:xfrm>
                        <a:prstGeom prst="rect">
                          <a:avLst/>
                        </a:prstGeom>
                        <a:solidFill>
                          <a:srgbClr val="FFFFFF"/>
                        </a:solidFill>
                        <a:ln w="9525">
                          <a:solidFill>
                            <a:srgbClr val="000000"/>
                          </a:solidFill>
                          <a:miter lim="800000"/>
                          <a:headEnd/>
                          <a:tailEnd/>
                        </a:ln>
                      </wps:spPr>
                      <wps:txbx>
                        <w:txbxContent>
                          <w:p w:rsidR="003511DD" w:rsidRPr="000575ED" w:rsidRDefault="00112054" w:rsidP="000575ED">
                            <w:pPr>
                              <w:jc w:val="center"/>
                              <w:rPr>
                                <w:sz w:val="20"/>
                                <w:szCs w:val="20"/>
                              </w:rPr>
                            </w:pPr>
                            <w:r>
                              <w:rPr>
                                <w:sz w:val="20"/>
                                <w:szCs w:val="20"/>
                              </w:rPr>
                              <w:t>1</w:t>
                            </w:r>
                            <w:r w:rsidR="003511DD">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4pt;margin-top:10.7pt;width:9.85pt;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">
                <v:textbox>
                  <w:txbxContent>
                    <w:p w:rsidR="003511DD" w:rsidRPr="000575ED" w:rsidRDefault="00112054" w:rsidP="000575ED">
                      <w:pPr>
                        <w:jc w:val="center"/>
                        <w:rPr>
                          <w:sz w:val="20"/>
                          <w:szCs w:val="20"/>
                        </w:rPr>
                      </w:pPr>
                      <w:r>
                        <w:rPr>
                          <w:sz w:val="20"/>
                          <w:szCs w:val="20"/>
                        </w:rPr>
                        <w:t>1</w:t>
                      </w:r>
                      <w:r w:rsidR="003511DD">
                        <w:rPr>
                          <w:sz w:val="20"/>
                          <w:szCs w:val="20"/>
                        </w:rPr>
                        <w:t xml:space="preserve"> </w:t>
                      </w:r>
                    </w:p>
                  </w:txbxContent>
                </v:textbox>
              </v:shape>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2861945</wp:posOffset>
                </wp:positionH>
                <wp:positionV relativeFrom="paragraph">
                  <wp:posOffset>366395</wp:posOffset>
                </wp:positionV>
                <wp:extent cx="140335" cy="166370"/>
                <wp:effectExtent l="13970" t="13970" r="76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6370"/>
                        </a:xfrm>
                        <a:prstGeom prst="rect">
                          <a:avLst/>
                        </a:prstGeom>
                        <a:solidFill>
                          <a:srgbClr val="FFFFFF"/>
                        </a:solidFill>
                        <a:ln w="9525">
                          <a:solidFill>
                            <a:srgbClr val="000000"/>
                          </a:solidFill>
                          <a:miter lim="800000"/>
                          <a:headEnd/>
                          <a:tailEnd/>
                        </a:ln>
                      </wps:spPr>
                      <wps:txbx>
                        <w:txbxContent>
                          <w:p w:rsidR="003511DD" w:rsidRPr="000575ED" w:rsidRDefault="00112054">
                            <w:pPr>
                              <w:rPr>
                                <w:sz w:val="20"/>
                                <w:szCs w:val="20"/>
                              </w:rPr>
                            </w:pPr>
                            <w:r>
                              <w:rPr>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5.35pt;margin-top:28.85pt;width:11.05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">
                <v:textbox>
                  <w:txbxContent>
                    <w:p w:rsidR="003511DD" w:rsidRPr="000575ED" w:rsidRDefault="00112054">
                      <w:pPr>
                        <w:rPr>
                          <w:sz w:val="20"/>
                          <w:szCs w:val="20"/>
                        </w:rPr>
                      </w:pPr>
                      <w:r>
                        <w:rPr>
                          <w:sz w:val="20"/>
                          <w:szCs w:val="20"/>
                        </w:rPr>
                        <w:t>1</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3107055</wp:posOffset>
                </wp:positionH>
                <wp:positionV relativeFrom="paragraph">
                  <wp:posOffset>604520</wp:posOffset>
                </wp:positionV>
                <wp:extent cx="122555" cy="173355"/>
                <wp:effectExtent l="11430" t="13970" r="889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73355"/>
                        </a:xfrm>
                        <a:prstGeom prst="rect">
                          <a:avLst/>
                        </a:prstGeom>
                        <a:solidFill>
                          <a:srgbClr val="FFFFFF"/>
                        </a:solidFill>
                        <a:ln w="9525">
                          <a:solidFill>
                            <a:srgbClr val="000000"/>
                          </a:solidFill>
                          <a:miter lim="800000"/>
                          <a:headEnd/>
                          <a:tailEnd/>
                        </a:ln>
                      </wps:spPr>
                      <wps:txbx>
                        <w:txbxContent>
                          <w:p w:rsidR="003511DD" w:rsidRPr="000575ED" w:rsidRDefault="003511DD">
                            <w:pPr>
                              <w:rPr>
                                <w:sz w:val="20"/>
                                <w:szCs w:val="20"/>
                              </w:rPr>
                            </w:pPr>
                            <w:r>
                              <w:rPr>
                                <w:sz w:val="20"/>
                                <w:szCs w:val="20"/>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44.65pt;margin-top:47.6pt;width:9.6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">
                <v:textbox>
                  <w:txbxContent>
                    <w:p w:rsidR="003511DD" w:rsidRPr="000575ED" w:rsidRDefault="003511DD">
                      <w:pPr>
                        <w:rPr>
                          <w:sz w:val="20"/>
                          <w:szCs w:val="20"/>
                        </w:rPr>
                      </w:pPr>
                      <w:r>
                        <w:rPr>
                          <w:sz w:val="20"/>
                          <w:szCs w:val="20"/>
                        </w:rPr>
                        <w:t>H</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3333750</wp:posOffset>
                </wp:positionH>
                <wp:positionV relativeFrom="paragraph">
                  <wp:posOffset>384810</wp:posOffset>
                </wp:positionV>
                <wp:extent cx="133350" cy="173355"/>
                <wp:effectExtent l="9525" t="13335" r="9525"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73355"/>
                        </a:xfrm>
                        <a:prstGeom prst="rect">
                          <a:avLst/>
                        </a:prstGeom>
                        <a:solidFill>
                          <a:srgbClr val="FFFFFF"/>
                        </a:solidFill>
                        <a:ln w="9525">
                          <a:solidFill>
                            <a:srgbClr val="000000"/>
                          </a:solidFill>
                          <a:miter lim="800000"/>
                          <a:headEnd/>
                          <a:tailEnd/>
                        </a:ln>
                      </wps:spPr>
                      <wps:txbx>
                        <w:txbxContent>
                          <w:p w:rsidR="003511DD" w:rsidRPr="000575ED" w:rsidRDefault="003511DD">
                            <w:pPr>
                              <w:rPr>
                                <w:sz w:val="20"/>
                                <w:szCs w:val="20"/>
                              </w:rPr>
                            </w:pPr>
                            <w:r>
                              <w:rPr>
                                <w:sz w:val="20"/>
                                <w:szCs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62.5pt;margin-top:30.3pt;width:10.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">
                <v:textbox>
                  <w:txbxContent>
                    <w:p w:rsidR="003511DD" w:rsidRPr="000575ED" w:rsidRDefault="003511DD">
                      <w:pPr>
                        <w:rPr>
                          <w:sz w:val="20"/>
                          <w:szCs w:val="20"/>
                        </w:rPr>
                      </w:pPr>
                      <w:r>
                        <w:rPr>
                          <w:sz w:val="20"/>
                          <w:szCs w:val="20"/>
                        </w:rPr>
                        <w:t>0</w:t>
                      </w:r>
                    </w:p>
                  </w:txbxContent>
                </v:textbox>
              </v:shape>
            </w:pict>
          </mc:Fallback>
        </mc:AlternateContent>
      </w:r>
      <w:r w:rsidR="000575ED">
        <w:rPr>
          <w:noProof/>
          <w:sz w:val="24"/>
          <w:szCs w:val="24"/>
        </w:rPr>
        <w:drawing>
          <wp:inline distT="0" distB="0" distL="0" distR="0">
            <wp:extent cx="952500" cy="1000125"/>
            <wp:effectExtent l="0" t="0" r="0" b="0"/>
            <wp:docPr id="4" name="Picture 4" descr="C:\Users\Holly\Pictures\HazMat Dia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y\Pictures\HazMat Diamo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000125"/>
                    </a:xfrm>
                    <a:prstGeom prst="rect">
                      <a:avLst/>
                    </a:prstGeom>
                    <a:noFill/>
                    <a:ln>
                      <a:noFill/>
                    </a:ln>
                  </pic:spPr>
                </pic:pic>
              </a:graphicData>
            </a:graphic>
          </wp:inline>
        </w:drawing>
      </w:r>
    </w:p>
    <w:p w:rsidR="00B21D89" w:rsidRDefault="00B21D89" w:rsidP="002E2B03">
      <w:pPr>
        <w:spacing w:after="0"/>
        <w:ind w:left="2880" w:hanging="2880"/>
        <w:jc w:val="center"/>
        <w:rPr>
          <w:sz w:val="24"/>
          <w:szCs w:val="24"/>
        </w:rPr>
      </w:pPr>
    </w:p>
    <w:p w:rsidR="002E2B03" w:rsidRPr="0056494C" w:rsidRDefault="00112054" w:rsidP="00112054">
      <w:pPr>
        <w:spacing w:after="0"/>
        <w:ind w:left="2880" w:hanging="2880"/>
        <w:jc w:val="center"/>
        <w:rPr>
          <w:sz w:val="24"/>
          <w:szCs w:val="24"/>
        </w:rPr>
      </w:pPr>
      <w:r>
        <w:rPr>
          <w:sz w:val="24"/>
          <w:szCs w:val="24"/>
        </w:rPr>
        <w:t xml:space="preserve">       </w:t>
      </w:r>
      <w:r w:rsidR="002E2B03" w:rsidRPr="002E2B03">
        <w:rPr>
          <w:sz w:val="24"/>
          <w:szCs w:val="24"/>
        </w:rPr>
        <w:t>End of Document</w:t>
      </w:r>
      <w:r w:rsidR="0056494C">
        <w:rPr>
          <w:sz w:val="24"/>
          <w:szCs w:val="24"/>
        </w:rPr>
        <w:tab/>
      </w:r>
    </w:p>
    <w:sectPr w:rsidR="002E2B03" w:rsidRPr="0056494C" w:rsidSect="005A6AB6">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84" w:rsidRDefault="00E11484" w:rsidP="00262DB6">
      <w:pPr>
        <w:spacing w:after="0" w:line="240" w:lineRule="auto"/>
      </w:pPr>
      <w:r>
        <w:separator/>
      </w:r>
    </w:p>
  </w:endnote>
  <w:endnote w:type="continuationSeparator" w:id="0">
    <w:p w:rsidR="00E11484" w:rsidRDefault="00E11484" w:rsidP="00262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3632"/>
      <w:docPartObj>
        <w:docPartGallery w:val="Page Numbers (Bottom of Page)"/>
        <w:docPartUnique/>
      </w:docPartObj>
    </w:sdtPr>
    <w:sdtEndPr/>
    <w:sdtContent>
      <w:p w:rsidR="003511DD" w:rsidRDefault="005C608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511DD" w:rsidRDefault="00351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84" w:rsidRDefault="00E11484" w:rsidP="00262DB6">
      <w:pPr>
        <w:spacing w:after="0" w:line="240" w:lineRule="auto"/>
      </w:pPr>
      <w:r>
        <w:separator/>
      </w:r>
    </w:p>
  </w:footnote>
  <w:footnote w:type="continuationSeparator" w:id="0">
    <w:p w:rsidR="00E11484" w:rsidRDefault="00E11484" w:rsidP="00262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F1F83"/>
    <w:multiLevelType w:val="multilevel"/>
    <w:tmpl w:val="B0403154"/>
    <w:lvl w:ilvl="0">
      <w:start w:val="5"/>
      <w:numFmt w:val="decimal"/>
      <w:lvlText w:val="%1."/>
      <w:lvlJc w:val="left"/>
      <w:pPr>
        <w:ind w:left="720" w:hanging="360"/>
      </w:pPr>
      <w:rPr>
        <w:rFonts w:hint="default"/>
      </w:rPr>
    </w:lvl>
    <w:lvl w:ilvl="1">
      <w:start w:val="1"/>
      <w:numFmt w:val="decimal"/>
      <w:isLgl/>
      <w:lvlText w:val="%1.%2"/>
      <w:lvlJc w:val="left"/>
      <w:pPr>
        <w:ind w:left="40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E3B20EE"/>
    <w:multiLevelType w:val="multilevel"/>
    <w:tmpl w:val="473C1D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D9"/>
    <w:rsid w:val="00010B30"/>
    <w:rsid w:val="000575ED"/>
    <w:rsid w:val="00062C47"/>
    <w:rsid w:val="00075466"/>
    <w:rsid w:val="00096DC1"/>
    <w:rsid w:val="000A5337"/>
    <w:rsid w:val="00112054"/>
    <w:rsid w:val="001331DA"/>
    <w:rsid w:val="001614DE"/>
    <w:rsid w:val="00181303"/>
    <w:rsid w:val="001C2B6B"/>
    <w:rsid w:val="00204DA6"/>
    <w:rsid w:val="00221BD5"/>
    <w:rsid w:val="00222636"/>
    <w:rsid w:val="002314A4"/>
    <w:rsid w:val="00254344"/>
    <w:rsid w:val="00262DB6"/>
    <w:rsid w:val="002E2B03"/>
    <w:rsid w:val="002E6EAD"/>
    <w:rsid w:val="002F403C"/>
    <w:rsid w:val="002F58D4"/>
    <w:rsid w:val="003471AA"/>
    <w:rsid w:val="003511DD"/>
    <w:rsid w:val="003D0840"/>
    <w:rsid w:val="00406BD9"/>
    <w:rsid w:val="00411FB1"/>
    <w:rsid w:val="00423510"/>
    <w:rsid w:val="00424FF6"/>
    <w:rsid w:val="004919CF"/>
    <w:rsid w:val="00493637"/>
    <w:rsid w:val="004E32BE"/>
    <w:rsid w:val="004F2160"/>
    <w:rsid w:val="004F3FA3"/>
    <w:rsid w:val="0050782B"/>
    <w:rsid w:val="00517BAD"/>
    <w:rsid w:val="00523D0D"/>
    <w:rsid w:val="0056494C"/>
    <w:rsid w:val="005A62C1"/>
    <w:rsid w:val="005A6AB6"/>
    <w:rsid w:val="005C608C"/>
    <w:rsid w:val="005E7956"/>
    <w:rsid w:val="00601155"/>
    <w:rsid w:val="00640F5A"/>
    <w:rsid w:val="0066394E"/>
    <w:rsid w:val="006A6363"/>
    <w:rsid w:val="007154E8"/>
    <w:rsid w:val="007D49E5"/>
    <w:rsid w:val="00805D17"/>
    <w:rsid w:val="008B6853"/>
    <w:rsid w:val="009A0CAA"/>
    <w:rsid w:val="009B3684"/>
    <w:rsid w:val="009E5670"/>
    <w:rsid w:val="00A10E7D"/>
    <w:rsid w:val="00A23D2A"/>
    <w:rsid w:val="00A808A9"/>
    <w:rsid w:val="00A908FA"/>
    <w:rsid w:val="00AB5B76"/>
    <w:rsid w:val="00AB5BF1"/>
    <w:rsid w:val="00AD7FBB"/>
    <w:rsid w:val="00AF5A5F"/>
    <w:rsid w:val="00B21D89"/>
    <w:rsid w:val="00B22CD9"/>
    <w:rsid w:val="00B25A3E"/>
    <w:rsid w:val="00B82326"/>
    <w:rsid w:val="00BA20B9"/>
    <w:rsid w:val="00BE59C6"/>
    <w:rsid w:val="00BE670E"/>
    <w:rsid w:val="00C269F6"/>
    <w:rsid w:val="00C92807"/>
    <w:rsid w:val="00CE108B"/>
    <w:rsid w:val="00CF20F5"/>
    <w:rsid w:val="00D238FE"/>
    <w:rsid w:val="00D316BF"/>
    <w:rsid w:val="00D41DC0"/>
    <w:rsid w:val="00D44547"/>
    <w:rsid w:val="00D530E6"/>
    <w:rsid w:val="00D7606C"/>
    <w:rsid w:val="00D926F2"/>
    <w:rsid w:val="00DB4981"/>
    <w:rsid w:val="00DC6242"/>
    <w:rsid w:val="00DD468E"/>
    <w:rsid w:val="00DF1D30"/>
    <w:rsid w:val="00E11484"/>
    <w:rsid w:val="00E1322B"/>
    <w:rsid w:val="00E71DE5"/>
    <w:rsid w:val="00E9753A"/>
    <w:rsid w:val="00EA00CA"/>
    <w:rsid w:val="00EE43C8"/>
    <w:rsid w:val="00F7588D"/>
    <w:rsid w:val="00F86A00"/>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B29DE02C-F726-4A2D-A821-76D4435B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CD9"/>
    <w:pPr>
      <w:ind w:left="720"/>
      <w:contextualSpacing/>
    </w:pPr>
  </w:style>
  <w:style w:type="paragraph" w:styleId="BalloonText">
    <w:name w:val="Balloon Text"/>
    <w:basedOn w:val="Normal"/>
    <w:link w:val="BalloonTextChar"/>
    <w:uiPriority w:val="99"/>
    <w:semiHidden/>
    <w:unhideWhenUsed/>
    <w:rsid w:val="00640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5A"/>
    <w:rPr>
      <w:rFonts w:ascii="Tahoma" w:hAnsi="Tahoma" w:cs="Tahoma"/>
      <w:sz w:val="16"/>
      <w:szCs w:val="16"/>
    </w:rPr>
  </w:style>
  <w:style w:type="paragraph" w:styleId="Header">
    <w:name w:val="header"/>
    <w:basedOn w:val="Normal"/>
    <w:link w:val="HeaderChar"/>
    <w:uiPriority w:val="99"/>
    <w:semiHidden/>
    <w:unhideWhenUsed/>
    <w:rsid w:val="00262D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DB6"/>
  </w:style>
  <w:style w:type="paragraph" w:styleId="Footer">
    <w:name w:val="footer"/>
    <w:basedOn w:val="Normal"/>
    <w:link w:val="FooterChar"/>
    <w:uiPriority w:val="99"/>
    <w:unhideWhenUsed/>
    <w:rsid w:val="00262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DB6"/>
  </w:style>
  <w:style w:type="table" w:styleId="TableGrid">
    <w:name w:val="Table Grid"/>
    <w:basedOn w:val="TableNormal"/>
    <w:uiPriority w:val="59"/>
    <w:rsid w:val="00EE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40EE4-5988-4767-B4AB-D38735A1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2687</Words>
  <Characters>15321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Ashley Heinrich</cp:lastModifiedBy>
  <cp:revision>2</cp:revision>
  <cp:lastPrinted>2016-04-18T19:55:00Z</cp:lastPrinted>
  <dcterms:created xsi:type="dcterms:W3CDTF">2016-04-22T13:09:00Z</dcterms:created>
  <dcterms:modified xsi:type="dcterms:W3CDTF">2016-04-22T13:09:00Z</dcterms:modified>
</cp:coreProperties>
</file>